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D473" w14:textId="77777777" w:rsidR="0013228B" w:rsidRPr="0013228B" w:rsidRDefault="0013228B" w:rsidP="00DA1D09">
      <w:pPr>
        <w:suppressAutoHyphens/>
        <w:spacing w:after="0" w:line="240" w:lineRule="auto"/>
        <w:ind w:right="-2"/>
        <w:rPr>
          <w:rFonts w:ascii="Times New Roman" w:hAnsi="Times New Roman"/>
          <w:b/>
          <w:bCs/>
          <w:sz w:val="24"/>
          <w:szCs w:val="24"/>
          <w:lang w:eastAsia="ar-SA"/>
        </w:rPr>
      </w:pPr>
      <w:r w:rsidRPr="0013228B">
        <w:rPr>
          <w:rFonts w:ascii="Times New Roman" w:hAnsi="Times New Roman"/>
          <w:b/>
          <w:bCs/>
          <w:sz w:val="24"/>
          <w:szCs w:val="24"/>
          <w:lang w:eastAsia="ar-SA"/>
        </w:rPr>
        <w:t>SELETUSKIRI</w:t>
      </w:r>
    </w:p>
    <w:p w14:paraId="2B1D3EC8" w14:textId="77777777" w:rsidR="00050E9D" w:rsidRDefault="00050E9D" w:rsidP="00DA1D09">
      <w:pPr>
        <w:keepNext/>
        <w:suppressAutoHyphens/>
        <w:spacing w:after="0" w:line="240" w:lineRule="auto"/>
        <w:ind w:right="-2"/>
        <w:jc w:val="both"/>
        <w:outlineLvl w:val="8"/>
        <w:rPr>
          <w:rFonts w:ascii="Times New Roman" w:hAnsi="Times New Roman"/>
          <w:b/>
          <w:bCs/>
          <w:sz w:val="24"/>
          <w:szCs w:val="24"/>
          <w:lang w:eastAsia="ar-SA"/>
        </w:rPr>
      </w:pPr>
    </w:p>
    <w:p w14:paraId="7E427194" w14:textId="75134A9D" w:rsidR="00A26C0F" w:rsidRPr="00811A17" w:rsidRDefault="00301818" w:rsidP="00DA1D09">
      <w:pPr>
        <w:suppressAutoHyphens/>
        <w:spacing w:after="0" w:line="240" w:lineRule="auto"/>
        <w:ind w:right="-2"/>
        <w:jc w:val="both"/>
        <w:rPr>
          <w:rFonts w:ascii="Times New Roman" w:hAnsi="Times New Roman"/>
          <w:b/>
          <w:bCs/>
          <w:sz w:val="24"/>
          <w:szCs w:val="24"/>
          <w:lang w:eastAsia="ar-SA"/>
        </w:rPr>
      </w:pPr>
      <w:r w:rsidRPr="00301818">
        <w:rPr>
          <w:rFonts w:ascii="Times New Roman" w:hAnsi="Times New Roman"/>
          <w:b/>
          <w:bCs/>
          <w:sz w:val="24"/>
          <w:szCs w:val="24"/>
          <w:lang w:eastAsia="ar-SA"/>
        </w:rPr>
        <w:t xml:space="preserve">Eesti seisukohad </w:t>
      </w:r>
      <w:r w:rsidR="008416AA" w:rsidRPr="008416AA">
        <w:rPr>
          <w:rFonts w:ascii="Times New Roman" w:hAnsi="Times New Roman"/>
          <w:b/>
          <w:bCs/>
          <w:sz w:val="24"/>
          <w:szCs w:val="24"/>
          <w:lang w:eastAsia="ar-SA"/>
        </w:rPr>
        <w:t>E</w:t>
      </w:r>
      <w:r w:rsidR="008416AA">
        <w:rPr>
          <w:rFonts w:ascii="Times New Roman" w:hAnsi="Times New Roman"/>
          <w:b/>
          <w:bCs/>
          <w:sz w:val="24"/>
          <w:szCs w:val="24"/>
          <w:lang w:eastAsia="ar-SA"/>
        </w:rPr>
        <w:t>uroopa</w:t>
      </w:r>
      <w:r w:rsidR="008416AA" w:rsidRPr="008416AA">
        <w:rPr>
          <w:rFonts w:ascii="Times New Roman" w:hAnsi="Times New Roman"/>
          <w:b/>
          <w:bCs/>
          <w:sz w:val="24"/>
          <w:szCs w:val="24"/>
          <w:lang w:eastAsia="ar-SA"/>
        </w:rPr>
        <w:t xml:space="preserve"> P</w:t>
      </w:r>
      <w:r w:rsidR="008416AA">
        <w:rPr>
          <w:rFonts w:ascii="Times New Roman" w:hAnsi="Times New Roman"/>
          <w:b/>
          <w:bCs/>
          <w:sz w:val="24"/>
          <w:szCs w:val="24"/>
          <w:lang w:eastAsia="ar-SA"/>
        </w:rPr>
        <w:t>arlamendi</w:t>
      </w:r>
      <w:r w:rsidR="008416AA" w:rsidRPr="008416AA">
        <w:rPr>
          <w:rFonts w:ascii="Times New Roman" w:hAnsi="Times New Roman"/>
          <w:b/>
          <w:bCs/>
          <w:sz w:val="24"/>
          <w:szCs w:val="24"/>
          <w:lang w:eastAsia="ar-SA"/>
        </w:rPr>
        <w:t xml:space="preserve"> </w:t>
      </w:r>
      <w:r w:rsidR="008416AA">
        <w:rPr>
          <w:rFonts w:ascii="Times New Roman" w:hAnsi="Times New Roman"/>
          <w:b/>
          <w:bCs/>
          <w:sz w:val="24"/>
          <w:szCs w:val="24"/>
          <w:lang w:eastAsia="ar-SA"/>
        </w:rPr>
        <w:t>ja Nõukogu</w:t>
      </w:r>
      <w:r w:rsidR="008416AA" w:rsidRPr="008416AA">
        <w:rPr>
          <w:rFonts w:ascii="Times New Roman" w:hAnsi="Times New Roman"/>
          <w:b/>
          <w:bCs/>
          <w:sz w:val="24"/>
          <w:szCs w:val="24"/>
          <w:lang w:eastAsia="ar-SA"/>
        </w:rPr>
        <w:t xml:space="preserve"> </w:t>
      </w:r>
      <w:r w:rsidR="00F22995">
        <w:rPr>
          <w:rFonts w:ascii="Times New Roman" w:hAnsi="Times New Roman"/>
          <w:b/>
          <w:bCs/>
          <w:sz w:val="24"/>
          <w:szCs w:val="24"/>
          <w:lang w:eastAsia="ar-SA"/>
        </w:rPr>
        <w:t xml:space="preserve">määruse </w:t>
      </w:r>
      <w:r w:rsidR="00F22995" w:rsidRPr="0098681F">
        <w:rPr>
          <w:rFonts w:ascii="Times New Roman" w:hAnsi="Times New Roman"/>
          <w:b/>
          <w:bCs/>
          <w:sz w:val="24"/>
          <w:szCs w:val="24"/>
          <w:lang w:eastAsia="ar-SA"/>
        </w:rPr>
        <w:t xml:space="preserve">plastigraanulite kao ärahoidmise </w:t>
      </w:r>
      <w:r w:rsidR="00F22995">
        <w:rPr>
          <w:rFonts w:ascii="Times New Roman" w:hAnsi="Times New Roman"/>
          <w:b/>
          <w:bCs/>
          <w:sz w:val="24"/>
          <w:szCs w:val="24"/>
          <w:lang w:eastAsia="ar-SA"/>
        </w:rPr>
        <w:t>kohta</w:t>
      </w:r>
      <w:r w:rsidR="00F22995" w:rsidRPr="0098681F">
        <w:rPr>
          <w:rFonts w:ascii="Times New Roman" w:hAnsi="Times New Roman"/>
          <w:b/>
          <w:bCs/>
          <w:sz w:val="24"/>
          <w:szCs w:val="24"/>
          <w:lang w:eastAsia="ar-SA"/>
        </w:rPr>
        <w:t xml:space="preserve"> mikroplastireostuse vähendamiseks</w:t>
      </w:r>
      <w:r w:rsidR="00F22995">
        <w:rPr>
          <w:rFonts w:ascii="Times New Roman" w:hAnsi="Times New Roman"/>
          <w:b/>
          <w:bCs/>
          <w:sz w:val="24"/>
          <w:szCs w:val="24"/>
          <w:lang w:eastAsia="ar-SA"/>
        </w:rPr>
        <w:t xml:space="preserve"> (mikroplasti määrus)</w:t>
      </w:r>
    </w:p>
    <w:p w14:paraId="477EAFC5" w14:textId="77777777" w:rsidR="00A26C0F" w:rsidRDefault="00A26C0F" w:rsidP="00DA1D09">
      <w:pPr>
        <w:suppressAutoHyphens/>
        <w:spacing w:after="0" w:line="240" w:lineRule="auto"/>
        <w:ind w:right="-2"/>
        <w:jc w:val="both"/>
        <w:rPr>
          <w:rFonts w:ascii="Times New Roman" w:hAnsi="Times New Roman"/>
          <w:b/>
          <w:bCs/>
          <w:sz w:val="24"/>
          <w:szCs w:val="24"/>
          <w:lang w:eastAsia="ar-SA"/>
        </w:rPr>
      </w:pPr>
    </w:p>
    <w:tbl>
      <w:tblPr>
        <w:tblStyle w:val="Kontuurtabel"/>
        <w:tblW w:w="0" w:type="auto"/>
        <w:tblLook w:val="04A0" w:firstRow="1" w:lastRow="0" w:firstColumn="1" w:lastColumn="0" w:noHBand="0" w:noVBand="1"/>
      </w:tblPr>
      <w:tblGrid>
        <w:gridCol w:w="9062"/>
      </w:tblGrid>
      <w:tr w:rsidR="00422CF6" w14:paraId="6BBA2835" w14:textId="77777777" w:rsidTr="00422CF6">
        <w:tc>
          <w:tcPr>
            <w:tcW w:w="9062" w:type="dxa"/>
          </w:tcPr>
          <w:p w14:paraId="0FC35C88" w14:textId="77777777" w:rsidR="00422CF6" w:rsidRDefault="00422CF6" w:rsidP="00DA1D09">
            <w:pPr>
              <w:suppressAutoHyphens/>
              <w:spacing w:after="0" w:line="240" w:lineRule="auto"/>
              <w:ind w:right="-2"/>
              <w:jc w:val="both"/>
              <w:rPr>
                <w:rFonts w:ascii="Times New Roman" w:hAnsi="Times New Roman"/>
                <w:sz w:val="24"/>
                <w:szCs w:val="24"/>
                <w:lang w:eastAsia="ar-SA"/>
              </w:rPr>
            </w:pPr>
            <w:r>
              <w:rPr>
                <w:rFonts w:ascii="Times New Roman" w:hAnsi="Times New Roman"/>
                <w:sz w:val="24"/>
                <w:szCs w:val="24"/>
                <w:lang w:eastAsia="ar-SA"/>
              </w:rPr>
              <w:t xml:space="preserve">16.10.2023 avalikustas Euroopa Komisjon (edaspidi </w:t>
            </w:r>
            <w:r w:rsidRPr="00350CBA">
              <w:rPr>
                <w:rFonts w:ascii="Times New Roman" w:hAnsi="Times New Roman"/>
                <w:i/>
                <w:iCs/>
                <w:sz w:val="24"/>
                <w:szCs w:val="24"/>
                <w:lang w:eastAsia="ar-SA"/>
              </w:rPr>
              <w:t>komisjon</w:t>
            </w:r>
            <w:r>
              <w:rPr>
                <w:rFonts w:ascii="Times New Roman" w:hAnsi="Times New Roman"/>
                <w:sz w:val="24"/>
                <w:szCs w:val="24"/>
                <w:lang w:eastAsia="ar-SA"/>
              </w:rPr>
              <w:t xml:space="preserve">) </w:t>
            </w:r>
            <w:r w:rsidRPr="00350CBA">
              <w:rPr>
                <w:rFonts w:ascii="Times New Roman" w:hAnsi="Times New Roman"/>
                <w:sz w:val="24"/>
                <w:szCs w:val="24"/>
                <w:lang w:eastAsia="ar-SA"/>
              </w:rPr>
              <w:t>ettepaneku</w:t>
            </w:r>
            <w:r>
              <w:rPr>
                <w:rFonts w:ascii="Times New Roman" w:hAnsi="Times New Roman"/>
                <w:sz w:val="24"/>
                <w:szCs w:val="24"/>
                <w:lang w:eastAsia="ar-SA"/>
              </w:rPr>
              <w:t xml:space="preserve"> kehtestada Euroopa Parlamendi ja Nõukogu määrus plastigraanulite kao ärahoidmise kohta mikroplastireostuse vähendamiseks. </w:t>
            </w:r>
            <w:r w:rsidRPr="00422CF6">
              <w:rPr>
                <w:rFonts w:ascii="Times New Roman" w:hAnsi="Times New Roman"/>
                <w:sz w:val="24"/>
                <w:szCs w:val="24"/>
                <w:lang w:eastAsia="ar-SA"/>
              </w:rPr>
              <w:t>Ettepaneku eesmärk on vähendada plastigraanulite sattumist keskkonda ning selle tulemusena vähendada graanulikadu 54–74 %, mis tähendab tahtmatult keskkonda lastava mikroplasti vähendamist 6 % võrra.</w:t>
            </w:r>
          </w:p>
          <w:p w14:paraId="251F4A5B" w14:textId="77777777" w:rsidR="00422CF6" w:rsidRDefault="00422CF6" w:rsidP="00422CF6">
            <w:pPr>
              <w:suppressAutoHyphens/>
              <w:spacing w:after="0" w:line="240" w:lineRule="auto"/>
              <w:ind w:right="-2"/>
              <w:jc w:val="both"/>
              <w:rPr>
                <w:rFonts w:ascii="Times New Roman" w:hAnsi="Times New Roman"/>
                <w:sz w:val="24"/>
                <w:szCs w:val="24"/>
              </w:rPr>
            </w:pPr>
          </w:p>
          <w:p w14:paraId="0F2A88D2" w14:textId="4C724511" w:rsidR="00165B60" w:rsidRDefault="00422CF6" w:rsidP="00DB2232">
            <w:pPr>
              <w:suppressAutoHyphens/>
              <w:spacing w:after="0" w:line="240" w:lineRule="auto"/>
              <w:ind w:right="-2"/>
              <w:jc w:val="both"/>
              <w:rPr>
                <w:rFonts w:ascii="Times New Roman" w:hAnsi="Times New Roman"/>
                <w:sz w:val="24"/>
                <w:szCs w:val="24"/>
              </w:rPr>
            </w:pPr>
            <w:r>
              <w:rPr>
                <w:rFonts w:ascii="Times New Roman" w:hAnsi="Times New Roman"/>
                <w:sz w:val="24"/>
                <w:szCs w:val="24"/>
              </w:rPr>
              <w:t>Ettepanek keskendub p</w:t>
            </w:r>
            <w:r w:rsidRPr="00FE47FB">
              <w:rPr>
                <w:rFonts w:ascii="Times New Roman" w:hAnsi="Times New Roman"/>
                <w:sz w:val="24"/>
                <w:szCs w:val="24"/>
              </w:rPr>
              <w:t>lastigraanu</w:t>
            </w:r>
            <w:r>
              <w:rPr>
                <w:rFonts w:ascii="Times New Roman" w:hAnsi="Times New Roman"/>
                <w:sz w:val="24"/>
                <w:szCs w:val="24"/>
              </w:rPr>
              <w:t xml:space="preserve">litele, mille all mõeldakse </w:t>
            </w:r>
            <w:r w:rsidRPr="00FE47FB">
              <w:rPr>
                <w:rFonts w:ascii="Times New Roman" w:hAnsi="Times New Roman"/>
                <w:sz w:val="24"/>
                <w:szCs w:val="24"/>
              </w:rPr>
              <w:t>väike</w:t>
            </w:r>
            <w:r>
              <w:rPr>
                <w:rFonts w:ascii="Times New Roman" w:hAnsi="Times New Roman"/>
                <w:sz w:val="24"/>
                <w:szCs w:val="24"/>
              </w:rPr>
              <w:t>st</w:t>
            </w:r>
            <w:r w:rsidRPr="00FE47FB">
              <w:rPr>
                <w:rFonts w:ascii="Times New Roman" w:hAnsi="Times New Roman"/>
                <w:sz w:val="24"/>
                <w:szCs w:val="24"/>
              </w:rPr>
              <w:t xml:space="preserve"> polümeeri sisaldava eelvormitud vormimismaterjali osake</w:t>
            </w:r>
            <w:r>
              <w:rPr>
                <w:rFonts w:ascii="Times New Roman" w:hAnsi="Times New Roman"/>
                <w:sz w:val="24"/>
                <w:szCs w:val="24"/>
              </w:rPr>
              <w:t>st</w:t>
            </w:r>
            <w:r w:rsidRPr="00FE47FB">
              <w:rPr>
                <w:rFonts w:ascii="Times New Roman" w:hAnsi="Times New Roman"/>
                <w:sz w:val="24"/>
                <w:szCs w:val="24"/>
              </w:rPr>
              <w:t>, mille mõõtmed on partii lõikes suhteliselt ühetaolised ja mida kasutatakse lähteainena plasttoodete valmistamisek</w:t>
            </w:r>
            <w:r>
              <w:rPr>
                <w:rFonts w:ascii="Times New Roman" w:hAnsi="Times New Roman"/>
                <w:sz w:val="24"/>
                <w:szCs w:val="24"/>
              </w:rPr>
              <w:t xml:space="preserve">s. </w:t>
            </w:r>
            <w:r w:rsidR="00110BB8">
              <w:rPr>
                <w:rFonts w:ascii="Times New Roman" w:hAnsi="Times New Roman"/>
                <w:sz w:val="24"/>
                <w:szCs w:val="24"/>
              </w:rPr>
              <w:t xml:space="preserve">Ettepanek hõlmab nõudeid </w:t>
            </w:r>
            <w:r w:rsidR="00110BB8" w:rsidRPr="00243911">
              <w:rPr>
                <w:rFonts w:ascii="Times New Roman" w:hAnsi="Times New Roman"/>
                <w:sz w:val="24"/>
                <w:szCs w:val="24"/>
              </w:rPr>
              <w:t>plastigraanulite käitlemise kohta kogu tarneahela ulatuses</w:t>
            </w:r>
            <w:r w:rsidR="00110BB8">
              <w:rPr>
                <w:rFonts w:ascii="Times New Roman" w:hAnsi="Times New Roman"/>
                <w:sz w:val="24"/>
                <w:szCs w:val="24"/>
              </w:rPr>
              <w:t>.</w:t>
            </w:r>
            <w:r w:rsidR="00110BB8" w:rsidRPr="00243911">
              <w:rPr>
                <w:rFonts w:ascii="Times New Roman" w:hAnsi="Times New Roman"/>
                <w:sz w:val="24"/>
                <w:szCs w:val="24"/>
              </w:rPr>
              <w:t xml:space="preserve"> </w:t>
            </w:r>
            <w:r w:rsidR="00165B60" w:rsidRPr="00165B60">
              <w:rPr>
                <w:rFonts w:ascii="Times New Roman" w:hAnsi="Times New Roman"/>
                <w:sz w:val="24"/>
                <w:szCs w:val="24"/>
              </w:rPr>
              <w:t>Ettepanek hõlmab kõiki ettevõtjaid, kes</w:t>
            </w:r>
            <w:r w:rsidR="00165B60">
              <w:rPr>
                <w:rFonts w:ascii="Times New Roman" w:hAnsi="Times New Roman"/>
                <w:sz w:val="24"/>
                <w:szCs w:val="24"/>
              </w:rPr>
              <w:t xml:space="preserve"> </w:t>
            </w:r>
            <w:r w:rsidR="00165B60" w:rsidRPr="00165B60">
              <w:rPr>
                <w:rFonts w:ascii="Times New Roman" w:hAnsi="Times New Roman"/>
                <w:sz w:val="24"/>
                <w:szCs w:val="24"/>
              </w:rPr>
              <w:t>käitlevad Euroopa Liidus üle viie tonni plastigraanuleid aastas, ning Euroopa Liidu vedajaid ja kolmandate riikide vedajaid, kes veavad Euroopa Liidus plastigraanuleid.</w:t>
            </w:r>
            <w:r w:rsidR="00DB2232">
              <w:rPr>
                <w:rFonts w:ascii="Times New Roman" w:hAnsi="Times New Roman"/>
                <w:sz w:val="24"/>
                <w:szCs w:val="24"/>
              </w:rPr>
              <w:t xml:space="preserve"> Määrusega k</w:t>
            </w:r>
            <w:r w:rsidR="00165B60" w:rsidRPr="00DB2232">
              <w:rPr>
                <w:rFonts w:ascii="Times New Roman" w:hAnsi="Times New Roman"/>
                <w:sz w:val="24"/>
                <w:szCs w:val="24"/>
              </w:rPr>
              <w:t>ehtestatakse üldine kao ärahoidmise kohustus ettevõtjatele, ELi vedajatele ja kolmandate riikide vedajatele. Kao esinemisel tuleb viivitamata rakendada meetmeid graanulite ära koristamiseks.</w:t>
            </w:r>
            <w:r w:rsidR="00DB2232">
              <w:rPr>
                <w:rFonts w:ascii="Times New Roman" w:hAnsi="Times New Roman"/>
                <w:sz w:val="24"/>
                <w:szCs w:val="24"/>
              </w:rPr>
              <w:t xml:space="preserve"> </w:t>
            </w:r>
            <w:r w:rsidR="00165B60" w:rsidRPr="00DB2232">
              <w:rPr>
                <w:rFonts w:ascii="Times New Roman" w:hAnsi="Times New Roman"/>
                <w:sz w:val="24"/>
                <w:szCs w:val="24"/>
              </w:rPr>
              <w:t>Ettevõtjad ja ELi vedajad peavad teavitama riiklikke pädevaid asutusi oma tegevusest seoses plastigraanulite käitlemisega, või plastigraanulite veoga tegelemisest.</w:t>
            </w:r>
            <w:r w:rsidR="00DB2232">
              <w:rPr>
                <w:rFonts w:ascii="Times New Roman" w:hAnsi="Times New Roman"/>
                <w:sz w:val="24"/>
                <w:szCs w:val="24"/>
              </w:rPr>
              <w:t xml:space="preserve"> Samuti peaksid l</w:t>
            </w:r>
            <w:r w:rsidR="00165B60" w:rsidRPr="00DB2232">
              <w:rPr>
                <w:rFonts w:ascii="Times New Roman" w:hAnsi="Times New Roman"/>
                <w:sz w:val="24"/>
                <w:szCs w:val="24"/>
              </w:rPr>
              <w:t xml:space="preserve">iikmesriigi pädevad asutused peavad looma avaliku registri, mis sisaldab neile esitatud infot. </w:t>
            </w:r>
            <w:r w:rsidR="00DB2232">
              <w:rPr>
                <w:rFonts w:ascii="Times New Roman" w:hAnsi="Times New Roman"/>
                <w:sz w:val="24"/>
                <w:szCs w:val="24"/>
              </w:rPr>
              <w:t xml:space="preserve">Plastgraanulite käitlemisega tegelevatel ettevõtetel tuleks ettepaneku järgi </w:t>
            </w:r>
            <w:r w:rsidR="00165B60" w:rsidRPr="00DB2232">
              <w:rPr>
                <w:rFonts w:ascii="Times New Roman" w:hAnsi="Times New Roman"/>
                <w:sz w:val="24"/>
                <w:szCs w:val="24"/>
              </w:rPr>
              <w:t>koosta</w:t>
            </w:r>
            <w:r w:rsidR="00DB2232" w:rsidRPr="00DB2232">
              <w:rPr>
                <w:rFonts w:ascii="Times New Roman" w:hAnsi="Times New Roman"/>
                <w:sz w:val="24"/>
                <w:szCs w:val="24"/>
              </w:rPr>
              <w:t>da</w:t>
            </w:r>
            <w:r w:rsidR="00165B60" w:rsidRPr="00DB2232">
              <w:rPr>
                <w:rFonts w:ascii="Times New Roman" w:hAnsi="Times New Roman"/>
                <w:sz w:val="24"/>
                <w:szCs w:val="24"/>
              </w:rPr>
              <w:t xml:space="preserve"> </w:t>
            </w:r>
            <w:proofErr w:type="spellStart"/>
            <w:r w:rsidR="00165B60" w:rsidRPr="00DB2232">
              <w:rPr>
                <w:rFonts w:ascii="Times New Roman" w:hAnsi="Times New Roman"/>
                <w:sz w:val="24"/>
                <w:szCs w:val="24"/>
              </w:rPr>
              <w:t>riskihindamiskava</w:t>
            </w:r>
            <w:proofErr w:type="spellEnd"/>
            <w:r w:rsidR="00165B60" w:rsidRPr="00DB2232">
              <w:rPr>
                <w:rFonts w:ascii="Times New Roman" w:hAnsi="Times New Roman"/>
                <w:sz w:val="24"/>
                <w:szCs w:val="24"/>
              </w:rPr>
              <w:t xml:space="preserve"> ning esita</w:t>
            </w:r>
            <w:r w:rsidR="00DB2232" w:rsidRPr="00DB2232">
              <w:rPr>
                <w:rFonts w:ascii="Times New Roman" w:hAnsi="Times New Roman"/>
                <w:sz w:val="24"/>
                <w:szCs w:val="24"/>
              </w:rPr>
              <w:t>da</w:t>
            </w:r>
            <w:r w:rsidR="00165B60" w:rsidRPr="005813B9">
              <w:rPr>
                <w:rFonts w:ascii="Times New Roman" w:hAnsi="Times New Roman"/>
                <w:sz w:val="24"/>
                <w:szCs w:val="24"/>
              </w:rPr>
              <w:t xml:space="preserve"> </w:t>
            </w:r>
            <w:r w:rsidR="00DB2232">
              <w:rPr>
                <w:rFonts w:ascii="Times New Roman" w:hAnsi="Times New Roman"/>
                <w:sz w:val="24"/>
                <w:szCs w:val="24"/>
              </w:rPr>
              <w:t>see</w:t>
            </w:r>
            <w:r w:rsidR="00165B60" w:rsidRPr="005813B9">
              <w:rPr>
                <w:rFonts w:ascii="Times New Roman" w:hAnsi="Times New Roman"/>
                <w:sz w:val="24"/>
                <w:szCs w:val="24"/>
              </w:rPr>
              <w:t xml:space="preserve"> pädevale asutusele koos ettevõtja </w:t>
            </w:r>
            <w:r w:rsidR="00165B60" w:rsidRPr="00DB2232">
              <w:rPr>
                <w:rFonts w:ascii="Times New Roman" w:hAnsi="Times New Roman"/>
                <w:sz w:val="24"/>
                <w:szCs w:val="24"/>
              </w:rPr>
              <w:t>vastavusdeklaratsiooniga</w:t>
            </w:r>
            <w:r w:rsidR="00DB2232">
              <w:rPr>
                <w:rFonts w:ascii="Times New Roman" w:hAnsi="Times New Roman"/>
                <w:sz w:val="24"/>
                <w:szCs w:val="24"/>
              </w:rPr>
              <w:t>;</w:t>
            </w:r>
            <w:r w:rsidR="00165B60" w:rsidRPr="005813B9">
              <w:rPr>
                <w:rFonts w:ascii="Times New Roman" w:hAnsi="Times New Roman"/>
                <w:sz w:val="24"/>
                <w:szCs w:val="24"/>
              </w:rPr>
              <w:t xml:space="preserve"> koolit</w:t>
            </w:r>
            <w:r w:rsidR="00DB2232">
              <w:rPr>
                <w:rFonts w:ascii="Times New Roman" w:hAnsi="Times New Roman"/>
                <w:sz w:val="24"/>
                <w:szCs w:val="24"/>
              </w:rPr>
              <w:t>ada</w:t>
            </w:r>
            <w:r w:rsidR="00165B60" w:rsidRPr="005813B9">
              <w:rPr>
                <w:rFonts w:ascii="Times New Roman" w:hAnsi="Times New Roman"/>
                <w:sz w:val="24"/>
                <w:szCs w:val="24"/>
              </w:rPr>
              <w:t xml:space="preserve"> oma töötajaid;</w:t>
            </w:r>
            <w:r w:rsidR="00DB2232">
              <w:rPr>
                <w:rFonts w:ascii="Times New Roman" w:hAnsi="Times New Roman"/>
                <w:sz w:val="24"/>
                <w:szCs w:val="24"/>
              </w:rPr>
              <w:t xml:space="preserve"> </w:t>
            </w:r>
            <w:r w:rsidR="00165B60" w:rsidRPr="00DB2232">
              <w:rPr>
                <w:rFonts w:ascii="Times New Roman" w:hAnsi="Times New Roman"/>
                <w:sz w:val="24"/>
                <w:szCs w:val="24"/>
              </w:rPr>
              <w:t>jälgi</w:t>
            </w:r>
            <w:r w:rsidR="00DB2232">
              <w:rPr>
                <w:rFonts w:ascii="Times New Roman" w:hAnsi="Times New Roman"/>
                <w:sz w:val="24"/>
                <w:szCs w:val="24"/>
              </w:rPr>
              <w:t>da</w:t>
            </w:r>
            <w:r w:rsidR="00165B60" w:rsidRPr="00DB2232">
              <w:rPr>
                <w:rFonts w:ascii="Times New Roman" w:hAnsi="Times New Roman"/>
                <w:sz w:val="24"/>
                <w:szCs w:val="24"/>
              </w:rPr>
              <w:t xml:space="preserve"> ja dokumenteeri</w:t>
            </w:r>
            <w:r w:rsidR="00DB2232">
              <w:rPr>
                <w:rFonts w:ascii="Times New Roman" w:hAnsi="Times New Roman"/>
                <w:sz w:val="24"/>
                <w:szCs w:val="24"/>
              </w:rPr>
              <w:t>da</w:t>
            </w:r>
            <w:r w:rsidR="00165B60" w:rsidRPr="00DB2232">
              <w:rPr>
                <w:rFonts w:ascii="Times New Roman" w:hAnsi="Times New Roman"/>
                <w:sz w:val="24"/>
                <w:szCs w:val="24"/>
              </w:rPr>
              <w:t xml:space="preserve"> oma asjakohaseid rakendusmeetmeid ja hinnangulist graanulikadu</w:t>
            </w:r>
            <w:r w:rsidR="00DB2232">
              <w:rPr>
                <w:rFonts w:ascii="Times New Roman" w:hAnsi="Times New Roman"/>
                <w:sz w:val="24"/>
                <w:szCs w:val="24"/>
              </w:rPr>
              <w:t xml:space="preserve"> ning tegeleda vahejuhtumite ja õnnetustega. </w:t>
            </w:r>
            <w:r w:rsidR="00165B60" w:rsidRPr="00DB2232">
              <w:rPr>
                <w:rFonts w:ascii="Times New Roman" w:hAnsi="Times New Roman"/>
                <w:sz w:val="24"/>
                <w:szCs w:val="24"/>
              </w:rPr>
              <w:t>ELi vedajad</w:t>
            </w:r>
            <w:r w:rsidR="00DB2232" w:rsidRPr="00DB2232">
              <w:rPr>
                <w:rFonts w:ascii="Times New Roman" w:hAnsi="Times New Roman"/>
                <w:sz w:val="24"/>
                <w:szCs w:val="24"/>
              </w:rPr>
              <w:t xml:space="preserve"> peaksid samuti koolitama oma töötajaid, võtma meetmeid plastgraanuli kao vähendamiseks ning tegelema vahejuhtumite ja õnnetustega</w:t>
            </w:r>
            <w:r w:rsidR="00DB2232" w:rsidRPr="00867FBD">
              <w:rPr>
                <w:rFonts w:ascii="Times New Roman" w:hAnsi="Times New Roman"/>
                <w:sz w:val="24"/>
                <w:szCs w:val="24"/>
              </w:rPr>
              <w:t>.</w:t>
            </w:r>
            <w:r w:rsidR="00867FBD" w:rsidRPr="00867FBD">
              <w:rPr>
                <w:rFonts w:ascii="Times New Roman" w:hAnsi="Times New Roman"/>
                <w:sz w:val="24"/>
                <w:szCs w:val="24"/>
              </w:rPr>
              <w:t xml:space="preserve"> </w:t>
            </w:r>
          </w:p>
          <w:p w14:paraId="56B1038C" w14:textId="77777777" w:rsidR="00431582" w:rsidRDefault="00431582" w:rsidP="00DB2232">
            <w:pPr>
              <w:suppressAutoHyphens/>
              <w:spacing w:after="0" w:line="240" w:lineRule="auto"/>
              <w:ind w:right="-2"/>
              <w:jc w:val="both"/>
              <w:rPr>
                <w:rFonts w:ascii="Times New Roman" w:hAnsi="Times New Roman"/>
                <w:sz w:val="24"/>
                <w:szCs w:val="24"/>
              </w:rPr>
            </w:pPr>
          </w:p>
          <w:p w14:paraId="1FFB46DA" w14:textId="426C91E3" w:rsidR="00431582" w:rsidRDefault="00431582" w:rsidP="00431582">
            <w:pPr>
              <w:suppressAutoHyphens/>
              <w:spacing w:after="0" w:line="240" w:lineRule="auto"/>
              <w:ind w:right="-2"/>
              <w:jc w:val="both"/>
              <w:rPr>
                <w:rFonts w:ascii="Times New Roman" w:hAnsi="Times New Roman"/>
                <w:sz w:val="24"/>
                <w:szCs w:val="24"/>
              </w:rPr>
            </w:pPr>
            <w:r>
              <w:rPr>
                <w:rFonts w:ascii="Times New Roman" w:hAnsi="Times New Roman"/>
                <w:sz w:val="24"/>
                <w:szCs w:val="24"/>
              </w:rPr>
              <w:t>Algatus</w:t>
            </w:r>
            <w:r w:rsidRPr="00431582">
              <w:rPr>
                <w:rFonts w:ascii="Times New Roman" w:hAnsi="Times New Roman"/>
                <w:sz w:val="24"/>
                <w:szCs w:val="24"/>
              </w:rPr>
              <w:t xml:space="preserve"> omab positiivset mõju elu- ja looduskeskkonnale, inimeste tervisele ja </w:t>
            </w:r>
            <w:proofErr w:type="spellStart"/>
            <w:r w:rsidRPr="00431582">
              <w:rPr>
                <w:rFonts w:ascii="Times New Roman" w:hAnsi="Times New Roman"/>
                <w:sz w:val="24"/>
                <w:szCs w:val="24"/>
              </w:rPr>
              <w:t>välissuhtlusele</w:t>
            </w:r>
            <w:proofErr w:type="spellEnd"/>
            <w:r w:rsidRPr="00431582">
              <w:rPr>
                <w:rFonts w:ascii="Times New Roman" w:hAnsi="Times New Roman"/>
                <w:sz w:val="24"/>
                <w:szCs w:val="24"/>
              </w:rPr>
              <w:t xml:space="preserve">. </w:t>
            </w:r>
            <w:r w:rsidRPr="00A21084">
              <w:rPr>
                <w:rFonts w:ascii="Times New Roman" w:hAnsi="Times New Roman"/>
                <w:sz w:val="24"/>
                <w:szCs w:val="24"/>
              </w:rPr>
              <w:t xml:space="preserve">Mikroplasti leidub kõikjal, see on püsiv ja levib üle riigipiiride. See on keskkonnale kahjulik ja võib kahjustada inimeste tervist. Mikroplast kandub õhu ja maismaa pinnaveekogude kaudu ja merehoovuste abil hõlpsalt edasi ning selle liikuvus kujutab endast raskendavat tegurit. Mikroplasti leidub pinnases (sh põllumajandusmaal), järvedes, jõgedes, suudmealadel, randades, laguunides, meredes, ookeanides ja varem puutumata jäänud kaugetes piirkondades ning nende esinemine mullas võib mõjutada mulla omadusi ja põhjustada mullas muutusi, mis avaldavad negatiivset mõju mõne taime kasvu. </w:t>
            </w:r>
            <w:r>
              <w:rPr>
                <w:rFonts w:ascii="Times New Roman" w:hAnsi="Times New Roman"/>
                <w:sz w:val="24"/>
                <w:szCs w:val="24"/>
              </w:rPr>
              <w:t>Lisaks</w:t>
            </w:r>
            <w:r w:rsidRPr="00A21084">
              <w:rPr>
                <w:rFonts w:ascii="Times New Roman" w:hAnsi="Times New Roman"/>
                <w:sz w:val="24"/>
                <w:szCs w:val="24"/>
              </w:rPr>
              <w:t xml:space="preserve"> aitab mikroplast nii kasvuhoonegaaside heite kui ka ökosüsteemidele avalduva surve täiendava allikana süvendada kliimamuutusi. Inimesed puutuvad mikroplastiga kokku õhu kaudu ja toidu tarbimisel.</w:t>
            </w:r>
            <w:r>
              <w:rPr>
                <w:rFonts w:ascii="Times New Roman" w:hAnsi="Times New Roman"/>
                <w:sz w:val="24"/>
                <w:szCs w:val="24"/>
              </w:rPr>
              <w:t xml:space="preserve"> </w:t>
            </w:r>
            <w:r w:rsidRPr="00431582">
              <w:rPr>
                <w:rFonts w:ascii="Times New Roman" w:hAnsi="Times New Roman"/>
                <w:sz w:val="24"/>
                <w:szCs w:val="24"/>
              </w:rPr>
              <w:t>Teatud määral suureneb</w:t>
            </w:r>
            <w:r>
              <w:rPr>
                <w:rFonts w:ascii="Times New Roman" w:hAnsi="Times New Roman"/>
                <w:sz w:val="24"/>
                <w:szCs w:val="24"/>
              </w:rPr>
              <w:t xml:space="preserve"> ettepanekuga</w:t>
            </w:r>
            <w:r w:rsidRPr="00431582">
              <w:rPr>
                <w:rFonts w:ascii="Times New Roman" w:hAnsi="Times New Roman"/>
                <w:sz w:val="24"/>
                <w:szCs w:val="24"/>
              </w:rPr>
              <w:t xml:space="preserve"> ettevõtjate halduskoormus, kuid samas nähakse ette leevendused </w:t>
            </w:r>
            <w:proofErr w:type="spellStart"/>
            <w:r w:rsidRPr="00431582">
              <w:rPr>
                <w:rFonts w:ascii="Times New Roman" w:hAnsi="Times New Roman"/>
                <w:sz w:val="24"/>
                <w:szCs w:val="24"/>
              </w:rPr>
              <w:t>VKEdele</w:t>
            </w:r>
            <w:proofErr w:type="spellEnd"/>
            <w:r w:rsidRPr="00431582">
              <w:rPr>
                <w:rFonts w:ascii="Times New Roman" w:hAnsi="Times New Roman"/>
                <w:sz w:val="24"/>
                <w:szCs w:val="24"/>
              </w:rPr>
              <w:t>. Määruse rakendamisega kaasnevad liikmesriikidele kulud avaliku registri loomise ja haldamise ning järelevalve korraldamisega</w:t>
            </w:r>
            <w:r>
              <w:rPr>
                <w:rFonts w:ascii="Times New Roman" w:hAnsi="Times New Roman"/>
                <w:sz w:val="24"/>
                <w:szCs w:val="24"/>
              </w:rPr>
              <w:t>.</w:t>
            </w:r>
            <w:r w:rsidRPr="00A21084">
              <w:rPr>
                <w:rFonts w:ascii="Times New Roman" w:hAnsi="Times New Roman"/>
                <w:sz w:val="24"/>
                <w:szCs w:val="24"/>
              </w:rPr>
              <w:t xml:space="preserve"> </w:t>
            </w:r>
          </w:p>
          <w:p w14:paraId="68BC4AC7" w14:textId="77777777" w:rsidR="00165B60" w:rsidRDefault="00165B60" w:rsidP="00422CF6">
            <w:pPr>
              <w:suppressAutoHyphens/>
              <w:spacing w:after="0" w:line="240" w:lineRule="auto"/>
              <w:ind w:right="-2"/>
              <w:jc w:val="both"/>
              <w:rPr>
                <w:rFonts w:ascii="Times New Roman" w:hAnsi="Times New Roman"/>
                <w:sz w:val="24"/>
                <w:szCs w:val="24"/>
              </w:rPr>
            </w:pPr>
          </w:p>
          <w:p w14:paraId="447595CF" w14:textId="63EECDF0" w:rsidR="00165B60" w:rsidRDefault="00165B60" w:rsidP="00422CF6">
            <w:pPr>
              <w:suppressAutoHyphens/>
              <w:spacing w:after="0" w:line="240" w:lineRule="auto"/>
              <w:ind w:right="-2"/>
              <w:jc w:val="both"/>
              <w:rPr>
                <w:rFonts w:ascii="Times New Roman" w:hAnsi="Times New Roman"/>
                <w:sz w:val="24"/>
                <w:szCs w:val="24"/>
              </w:rPr>
            </w:pPr>
            <w:r>
              <w:rPr>
                <w:rFonts w:ascii="Times New Roman" w:hAnsi="Times New Roman"/>
                <w:sz w:val="24"/>
                <w:szCs w:val="24"/>
              </w:rPr>
              <w:t xml:space="preserve">Üldiselt oleme algatuse suhtes toetavad ning peame oluliseks, et ka teiste mikroplasti </w:t>
            </w:r>
            <w:proofErr w:type="spellStart"/>
            <w:r>
              <w:rPr>
                <w:rFonts w:ascii="Times New Roman" w:hAnsi="Times New Roman"/>
                <w:sz w:val="24"/>
                <w:szCs w:val="24"/>
              </w:rPr>
              <w:t>heitmeallikatega</w:t>
            </w:r>
            <w:proofErr w:type="spellEnd"/>
            <w:r>
              <w:rPr>
                <w:rFonts w:ascii="Times New Roman" w:hAnsi="Times New Roman"/>
                <w:sz w:val="24"/>
                <w:szCs w:val="24"/>
              </w:rPr>
              <w:t xml:space="preserve"> tegeletaks. Samas peame oluliseks, et täpsustataks algatuse mõisteid ning säiliks leevendused </w:t>
            </w:r>
            <w:proofErr w:type="spellStart"/>
            <w:r>
              <w:rPr>
                <w:rFonts w:ascii="Times New Roman" w:hAnsi="Times New Roman"/>
                <w:sz w:val="24"/>
                <w:szCs w:val="24"/>
              </w:rPr>
              <w:t>VKEdele</w:t>
            </w:r>
            <w:proofErr w:type="spellEnd"/>
            <w:r>
              <w:rPr>
                <w:rFonts w:ascii="Times New Roman" w:hAnsi="Times New Roman"/>
                <w:sz w:val="24"/>
                <w:szCs w:val="24"/>
              </w:rPr>
              <w:t>. Samuti tuleks vältida tarneahela osapooltele liigset halduskoormust</w:t>
            </w:r>
            <w:r w:rsidR="00DB2232">
              <w:rPr>
                <w:rFonts w:ascii="Times New Roman" w:hAnsi="Times New Roman"/>
                <w:sz w:val="24"/>
                <w:szCs w:val="24"/>
              </w:rPr>
              <w:t xml:space="preserve"> ning jätta ettevõtetele paindlikkus</w:t>
            </w:r>
            <w:r>
              <w:rPr>
                <w:rFonts w:ascii="Times New Roman" w:hAnsi="Times New Roman"/>
                <w:sz w:val="24"/>
                <w:szCs w:val="24"/>
              </w:rPr>
              <w:t xml:space="preserve"> </w:t>
            </w:r>
            <w:r w:rsidR="00DB2232">
              <w:rPr>
                <w:rFonts w:ascii="Times New Roman" w:hAnsi="Times New Roman"/>
                <w:sz w:val="24"/>
                <w:szCs w:val="24"/>
              </w:rPr>
              <w:t>valida kõige sobivamad meetmed plastgraanuli kao ärahoidmiseks. Leiame ka</w:t>
            </w:r>
            <w:r>
              <w:rPr>
                <w:rFonts w:ascii="Times New Roman" w:hAnsi="Times New Roman"/>
                <w:sz w:val="24"/>
                <w:szCs w:val="24"/>
              </w:rPr>
              <w:t xml:space="preserve">, et määruse all vajalikud digilahendused peaksid olema loodud EL üleselt või võimalikult palju ära kasutama juba olemasolevaid süsteeme. Kui läbirääkimiste käigus kerkib esile küsimus meretranspordi lisamise kohta kohaldamisalasse, siis eelistame tugevalt, et sellega tegeletaks Rahvusvahelise </w:t>
            </w:r>
            <w:r>
              <w:rPr>
                <w:rFonts w:ascii="Times New Roman" w:hAnsi="Times New Roman"/>
                <w:sz w:val="24"/>
                <w:szCs w:val="24"/>
              </w:rPr>
              <w:lastRenderedPageBreak/>
              <w:t xml:space="preserve">Mereorganisatsiooni all. </w:t>
            </w:r>
            <w:r w:rsidR="00867FBD">
              <w:rPr>
                <w:rFonts w:ascii="Times New Roman" w:hAnsi="Times New Roman"/>
                <w:sz w:val="24"/>
                <w:szCs w:val="24"/>
              </w:rPr>
              <w:t xml:space="preserve">Järelevalve töö lihtsustamiseks nõustume </w:t>
            </w:r>
            <w:r w:rsidR="00867FBD" w:rsidRPr="00867FBD">
              <w:rPr>
                <w:rFonts w:ascii="Times New Roman" w:hAnsi="Times New Roman"/>
                <w:sz w:val="24"/>
                <w:szCs w:val="24"/>
              </w:rPr>
              <w:t>kolmanda osapoole sertifitseerimisnõudega</w:t>
            </w:r>
            <w:r w:rsidR="00867FBD">
              <w:rPr>
                <w:rFonts w:ascii="Times New Roman" w:hAnsi="Times New Roman"/>
                <w:sz w:val="24"/>
                <w:szCs w:val="24"/>
              </w:rPr>
              <w:t>, kuid leiame, et üleminekuperiood selleks peaks olema pikem. Samuti tuleks enam aega jätta ettevõtjatele ühtse keskkonda sattunud graanulikoguste hindamise standardi rakendamiseks, kui see välja antakse.</w:t>
            </w:r>
          </w:p>
          <w:p w14:paraId="6F069CCC" w14:textId="76770228" w:rsidR="00422CF6" w:rsidRPr="00422CF6" w:rsidRDefault="00422CF6" w:rsidP="00422CF6">
            <w:pPr>
              <w:pStyle w:val="Normaallaad2"/>
              <w:shd w:val="clear" w:color="auto" w:fill="FFFFFF"/>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Kuigi määrus on otsekohalduv, siis määruse rakendumisel tuleb Eestis tõenäoliselt muuta jäätmeseadust. </w:t>
            </w:r>
          </w:p>
        </w:tc>
      </w:tr>
    </w:tbl>
    <w:p w14:paraId="0B3B81B8" w14:textId="77777777" w:rsidR="00301818" w:rsidRPr="0013228B" w:rsidRDefault="00301818" w:rsidP="00DA1D09">
      <w:pPr>
        <w:suppressAutoHyphens/>
        <w:spacing w:after="0" w:line="240" w:lineRule="auto"/>
        <w:ind w:right="-2"/>
        <w:jc w:val="both"/>
        <w:rPr>
          <w:rFonts w:ascii="Times New Roman" w:hAnsi="Times New Roman"/>
          <w:sz w:val="24"/>
          <w:szCs w:val="24"/>
          <w:lang w:eastAsia="ar-SA"/>
        </w:rPr>
      </w:pPr>
    </w:p>
    <w:p w14:paraId="411DFA26" w14:textId="18886E4A" w:rsidR="00050E9D" w:rsidRPr="0013228B" w:rsidRDefault="00761E38" w:rsidP="00DA1D09">
      <w:pPr>
        <w:suppressAutoHyphens/>
        <w:spacing w:after="0" w:line="240" w:lineRule="auto"/>
        <w:ind w:right="-2"/>
        <w:jc w:val="both"/>
        <w:rPr>
          <w:rFonts w:ascii="Times New Roman" w:hAnsi="Times New Roman"/>
          <w:b/>
          <w:bCs/>
          <w:sz w:val="24"/>
          <w:szCs w:val="24"/>
          <w:lang w:eastAsia="ar-SA"/>
        </w:rPr>
      </w:pPr>
      <w:r>
        <w:rPr>
          <w:rFonts w:ascii="Times New Roman" w:hAnsi="Times New Roman"/>
          <w:b/>
          <w:bCs/>
          <w:sz w:val="24"/>
          <w:szCs w:val="24"/>
          <w:lang w:eastAsia="ar-SA"/>
        </w:rPr>
        <w:t xml:space="preserve">1. </w:t>
      </w:r>
      <w:r w:rsidR="00C35DBA">
        <w:rPr>
          <w:rFonts w:ascii="Times New Roman" w:hAnsi="Times New Roman"/>
          <w:b/>
          <w:bCs/>
          <w:sz w:val="24"/>
          <w:szCs w:val="24"/>
          <w:lang w:eastAsia="ar-SA"/>
        </w:rPr>
        <w:t>Sissejuhatus</w:t>
      </w:r>
    </w:p>
    <w:p w14:paraId="6F9C6C13" w14:textId="77777777" w:rsidR="0013228B" w:rsidRDefault="0013228B" w:rsidP="00DA1D09">
      <w:pPr>
        <w:suppressAutoHyphens/>
        <w:spacing w:after="0" w:line="240" w:lineRule="auto"/>
        <w:ind w:right="-2"/>
        <w:jc w:val="both"/>
        <w:rPr>
          <w:rFonts w:ascii="Times New Roman" w:hAnsi="Times New Roman"/>
          <w:sz w:val="24"/>
          <w:szCs w:val="24"/>
          <w:lang w:eastAsia="et-EE"/>
        </w:rPr>
      </w:pPr>
    </w:p>
    <w:p w14:paraId="13E5DEA3" w14:textId="7CC4DEFE" w:rsidR="001E6666" w:rsidRPr="001E6666" w:rsidRDefault="00761E38" w:rsidP="00DA1D09">
      <w:pPr>
        <w:suppressAutoHyphens/>
        <w:spacing w:after="0" w:line="240" w:lineRule="auto"/>
        <w:ind w:right="-2"/>
        <w:jc w:val="both"/>
        <w:rPr>
          <w:rFonts w:ascii="Times New Roman" w:hAnsi="Times New Roman"/>
          <w:b/>
          <w:bCs/>
          <w:sz w:val="24"/>
          <w:szCs w:val="24"/>
          <w:lang w:eastAsia="et-EE"/>
        </w:rPr>
      </w:pPr>
      <w:r>
        <w:rPr>
          <w:rFonts w:ascii="Times New Roman" w:hAnsi="Times New Roman"/>
          <w:b/>
          <w:bCs/>
          <w:sz w:val="24"/>
          <w:szCs w:val="24"/>
          <w:lang w:eastAsia="et-EE"/>
        </w:rPr>
        <w:t xml:space="preserve">1.1 </w:t>
      </w:r>
      <w:r w:rsidR="001E6666" w:rsidRPr="001E6666">
        <w:rPr>
          <w:rFonts w:ascii="Times New Roman" w:hAnsi="Times New Roman"/>
          <w:b/>
          <w:bCs/>
          <w:sz w:val="24"/>
          <w:szCs w:val="24"/>
          <w:lang w:eastAsia="et-EE"/>
        </w:rPr>
        <w:t>Ettepaneku taust</w:t>
      </w:r>
    </w:p>
    <w:p w14:paraId="515666AA" w14:textId="7DA04DC9" w:rsidR="001E6666" w:rsidRDefault="00FF1713" w:rsidP="00DA1D09">
      <w:pPr>
        <w:suppressAutoHyphens/>
        <w:spacing w:after="0" w:line="240" w:lineRule="auto"/>
        <w:ind w:right="-2"/>
        <w:jc w:val="both"/>
        <w:rPr>
          <w:rFonts w:ascii="Times New Roman" w:hAnsi="Times New Roman"/>
          <w:sz w:val="24"/>
          <w:szCs w:val="24"/>
          <w:lang w:eastAsia="ar-SA"/>
        </w:rPr>
      </w:pPr>
      <w:r>
        <w:rPr>
          <w:rFonts w:ascii="Times New Roman" w:hAnsi="Times New Roman"/>
          <w:sz w:val="24"/>
          <w:szCs w:val="24"/>
          <w:lang w:eastAsia="ar-SA"/>
        </w:rPr>
        <w:t xml:space="preserve">16.10.2023 avalikustas Euroopa Komisjon (edaspidi </w:t>
      </w:r>
      <w:r w:rsidRPr="00350CBA">
        <w:rPr>
          <w:rFonts w:ascii="Times New Roman" w:hAnsi="Times New Roman"/>
          <w:i/>
          <w:iCs/>
          <w:sz w:val="24"/>
          <w:szCs w:val="24"/>
          <w:lang w:eastAsia="ar-SA"/>
        </w:rPr>
        <w:t>komisjon</w:t>
      </w:r>
      <w:r>
        <w:rPr>
          <w:rFonts w:ascii="Times New Roman" w:hAnsi="Times New Roman"/>
          <w:sz w:val="24"/>
          <w:szCs w:val="24"/>
          <w:lang w:eastAsia="ar-SA"/>
        </w:rPr>
        <w:t xml:space="preserve">) </w:t>
      </w:r>
      <w:r w:rsidRPr="00350CBA">
        <w:rPr>
          <w:rFonts w:ascii="Times New Roman" w:hAnsi="Times New Roman"/>
          <w:sz w:val="24"/>
          <w:szCs w:val="24"/>
          <w:lang w:eastAsia="ar-SA"/>
        </w:rPr>
        <w:t>ettepaneku</w:t>
      </w:r>
      <w:r>
        <w:rPr>
          <w:rFonts w:ascii="Times New Roman" w:hAnsi="Times New Roman"/>
          <w:sz w:val="24"/>
          <w:szCs w:val="24"/>
          <w:lang w:eastAsia="ar-SA"/>
        </w:rPr>
        <w:t xml:space="preserve"> kehtestada Euroopa Parlamendi ja Nõukogu määrus plastigraanulite kao ärahoidmise kohta mikroplastireostuse vähendamiseks</w:t>
      </w:r>
      <w:hyperlink r:id="rId11" w:history="1">
        <w:r w:rsidRPr="00350CBA">
          <w:rPr>
            <w:rStyle w:val="Hperlink"/>
            <w:rFonts w:ascii="Times New Roman" w:hAnsi="Times New Roman"/>
            <w:sz w:val="24"/>
            <w:szCs w:val="24"/>
            <w:vertAlign w:val="superscript"/>
            <w:lang w:eastAsia="ar-SA"/>
          </w:rPr>
          <w:footnoteReference w:id="1"/>
        </w:r>
      </w:hyperlink>
      <w:r>
        <w:rPr>
          <w:rFonts w:ascii="Times New Roman" w:hAnsi="Times New Roman"/>
          <w:sz w:val="24"/>
          <w:szCs w:val="24"/>
          <w:lang w:eastAsia="ar-SA"/>
        </w:rPr>
        <w:t xml:space="preserve">. </w:t>
      </w:r>
    </w:p>
    <w:p w14:paraId="4E349E48" w14:textId="77777777" w:rsidR="001E6666" w:rsidRDefault="001E6666" w:rsidP="00DA1D09">
      <w:pPr>
        <w:suppressAutoHyphens/>
        <w:spacing w:after="0" w:line="240" w:lineRule="auto"/>
        <w:ind w:right="-2"/>
        <w:jc w:val="both"/>
        <w:rPr>
          <w:rFonts w:ascii="Times New Roman" w:hAnsi="Times New Roman"/>
          <w:color w:val="000000"/>
          <w:sz w:val="24"/>
          <w:szCs w:val="24"/>
          <w:shd w:val="clear" w:color="auto" w:fill="FFFFFF"/>
        </w:rPr>
      </w:pPr>
    </w:p>
    <w:p w14:paraId="5133CF78" w14:textId="791073FC" w:rsidR="001E6666" w:rsidRDefault="001E6666" w:rsidP="00DA1D09">
      <w:pPr>
        <w:pStyle w:val="paragraph"/>
        <w:shd w:val="clear" w:color="auto" w:fill="FFFFFF"/>
        <w:spacing w:before="0" w:beforeAutospacing="0" w:after="0" w:afterAutospacing="0"/>
        <w:jc w:val="both"/>
        <w:textAlignment w:val="baseline"/>
        <w:rPr>
          <w:rStyle w:val="eop"/>
          <w:color w:val="000000"/>
          <w:bdr w:val="none" w:sz="0" w:space="0" w:color="auto" w:frame="1"/>
        </w:rPr>
      </w:pPr>
      <w:r>
        <w:rPr>
          <w:rStyle w:val="normaltextrun"/>
          <w:color w:val="000000"/>
          <w:bdr w:val="none" w:sz="0" w:space="0" w:color="auto" w:frame="1"/>
        </w:rPr>
        <w:t xml:space="preserve">2018. aastal tunnistati </w:t>
      </w:r>
      <w:r w:rsidR="005E3D59">
        <w:rPr>
          <w:rStyle w:val="normaltextrun"/>
          <w:color w:val="000000"/>
          <w:bdr w:val="none" w:sz="0" w:space="0" w:color="auto" w:frame="1"/>
        </w:rPr>
        <w:t xml:space="preserve">Euroopa Liidu (edaspidi </w:t>
      </w:r>
      <w:r w:rsidR="005E3D59" w:rsidRPr="005E3D59">
        <w:rPr>
          <w:rStyle w:val="normaltextrun"/>
          <w:i/>
          <w:iCs/>
          <w:color w:val="000000"/>
          <w:bdr w:val="none" w:sz="0" w:space="0" w:color="auto" w:frame="1"/>
        </w:rPr>
        <w:t>EL</w:t>
      </w:r>
      <w:r w:rsidR="005E3D59">
        <w:rPr>
          <w:rStyle w:val="normaltextrun"/>
          <w:color w:val="000000"/>
          <w:bdr w:val="none" w:sz="0" w:space="0" w:color="auto" w:frame="1"/>
        </w:rPr>
        <w:t xml:space="preserve">) </w:t>
      </w:r>
      <w:r>
        <w:rPr>
          <w:rStyle w:val="normaltextrun"/>
          <w:color w:val="000000"/>
          <w:bdr w:val="none" w:sz="0" w:space="0" w:color="auto" w:frame="1"/>
        </w:rPr>
        <w:t>strateegias, milles käsitletakse plasti ringmajanduses</w:t>
      </w:r>
      <w:r>
        <w:rPr>
          <w:rStyle w:val="Allmrkuseviide"/>
          <w:color w:val="000000"/>
          <w:bdr w:val="none" w:sz="0" w:space="0" w:color="auto" w:frame="1"/>
        </w:rPr>
        <w:footnoteReference w:id="2"/>
      </w:r>
      <w:r>
        <w:rPr>
          <w:rStyle w:val="normaltextrun"/>
          <w:color w:val="000000"/>
          <w:bdr w:val="none" w:sz="0" w:space="0" w:color="auto" w:frame="1"/>
        </w:rPr>
        <w:t>, et mikroplastiga kaasnevad riskid, ning toetati eri allikatega seotud uuenduslikke lahendusi. 2019. aastal tunnistas komisjoni juhtivate teadusnõustajate rühm mikroplastist tulenevaid võimalikke riske ja julgustas võtma ennetusmeetmeid</w:t>
      </w:r>
      <w:r w:rsidR="005E3D59">
        <w:rPr>
          <w:rStyle w:val="Allmrkuseviide"/>
          <w:color w:val="000000"/>
          <w:bdr w:val="none" w:sz="0" w:space="0" w:color="auto" w:frame="1"/>
        </w:rPr>
        <w:footnoteReference w:id="3"/>
      </w:r>
      <w:r>
        <w:rPr>
          <w:color w:val="000000"/>
          <w:bdr w:val="none" w:sz="0" w:space="0" w:color="auto" w:frame="1"/>
        </w:rPr>
        <w:t>.</w:t>
      </w:r>
      <w:r>
        <w:rPr>
          <w:rStyle w:val="normaltextrun"/>
          <w:color w:val="000000"/>
          <w:bdr w:val="none" w:sz="0" w:space="0" w:color="auto" w:frame="1"/>
        </w:rPr>
        <w:t> 2020. aastal seati Euroopa rohelise kokkuleppe</w:t>
      </w:r>
      <w:r w:rsidR="005E3D59">
        <w:rPr>
          <w:rStyle w:val="Allmrkuseviide"/>
          <w:color w:val="000000"/>
          <w:bdr w:val="none" w:sz="0" w:space="0" w:color="auto" w:frame="1"/>
        </w:rPr>
        <w:footnoteReference w:id="4"/>
      </w:r>
      <w:r>
        <w:rPr>
          <w:rStyle w:val="footnotereference"/>
          <w:color w:val="000000"/>
          <w:bdr w:val="none" w:sz="0" w:space="0" w:color="auto" w:frame="1"/>
        </w:rPr>
        <w:t> </w:t>
      </w:r>
      <w:r>
        <w:rPr>
          <w:rStyle w:val="normaltextrun"/>
          <w:color w:val="000000"/>
          <w:bdr w:val="none" w:sz="0" w:space="0" w:color="auto" w:frame="1"/>
        </w:rPr>
        <w:t>järelmeetmena välja töötatud uues ringmajanduse tegevuskavas</w:t>
      </w:r>
      <w:r w:rsidR="005E3D59">
        <w:rPr>
          <w:rStyle w:val="Allmrkuseviide"/>
          <w:color w:val="000000"/>
          <w:bdr w:val="none" w:sz="0" w:space="0" w:color="auto" w:frame="1"/>
        </w:rPr>
        <w:footnoteReference w:id="5"/>
      </w:r>
      <w:r>
        <w:rPr>
          <w:rStyle w:val="footnotereference"/>
          <w:color w:val="000000"/>
          <w:bdr w:val="none" w:sz="0" w:space="0" w:color="auto" w:frame="1"/>
        </w:rPr>
        <w:t> </w:t>
      </w:r>
      <w:r>
        <w:rPr>
          <w:rStyle w:val="normaltextrun"/>
          <w:color w:val="000000"/>
          <w:bdr w:val="none" w:sz="0" w:space="0" w:color="auto" w:frame="1"/>
        </w:rPr>
        <w:t>komisjonile kohustus tegeleda keskkonnas mikroplasti esinemise probleemiga järgmisel viisil:</w:t>
      </w:r>
      <w:r>
        <w:rPr>
          <w:rStyle w:val="eop"/>
          <w:color w:val="000000"/>
          <w:bdr w:val="none" w:sz="0" w:space="0" w:color="auto" w:frame="1"/>
        </w:rPr>
        <w:t> </w:t>
      </w:r>
    </w:p>
    <w:p w14:paraId="5B22B397" w14:textId="77777777" w:rsidR="001E6666" w:rsidRPr="001E6666" w:rsidRDefault="001E6666" w:rsidP="0040193C">
      <w:pPr>
        <w:pStyle w:val="paragraph"/>
        <w:numPr>
          <w:ilvl w:val="0"/>
          <w:numId w:val="3"/>
        </w:numPr>
        <w:shd w:val="clear" w:color="auto" w:fill="FFFFFF"/>
        <w:spacing w:before="0" w:beforeAutospacing="0" w:after="0" w:afterAutospacing="0"/>
        <w:jc w:val="both"/>
        <w:textAlignment w:val="baseline"/>
        <w:rPr>
          <w:rStyle w:val="normaltextrun"/>
          <w:color w:val="000000"/>
        </w:rPr>
      </w:pPr>
      <w:r>
        <w:rPr>
          <w:rStyle w:val="normaltextrun"/>
          <w:color w:val="000000"/>
          <w:bdr w:val="none" w:sz="0" w:space="0" w:color="auto" w:frame="1"/>
        </w:rPr>
        <w:t>toodetesse mikroplasti tahtliku lisamise piiramine;</w:t>
      </w:r>
    </w:p>
    <w:p w14:paraId="0D84DC9E" w14:textId="27B4B8CF" w:rsidR="001E6666" w:rsidRPr="001E6666" w:rsidRDefault="001E6666" w:rsidP="0040193C">
      <w:pPr>
        <w:pStyle w:val="paragraph"/>
        <w:numPr>
          <w:ilvl w:val="0"/>
          <w:numId w:val="3"/>
        </w:numPr>
        <w:shd w:val="clear" w:color="auto" w:fill="FFFFFF"/>
        <w:spacing w:before="0" w:beforeAutospacing="0" w:after="0" w:afterAutospacing="0"/>
        <w:jc w:val="both"/>
        <w:textAlignment w:val="baseline"/>
        <w:rPr>
          <w:rStyle w:val="normaltextrun"/>
          <w:color w:val="000000"/>
        </w:rPr>
      </w:pPr>
      <w:r w:rsidRPr="001E6666">
        <w:rPr>
          <w:rStyle w:val="normaltextrun"/>
          <w:color w:val="000000"/>
          <w:bdr w:val="none" w:sz="0" w:space="0" w:color="auto" w:frame="1"/>
        </w:rPr>
        <w:t>mikroplasti tahtmatule keskkonda laskmisele tähelepanu pööramine ning sel eesmärgil muu hulgas standardimis-, sertifitseerimis- ja reguleerivate meetmete väljatöötamine ning mikroplasti heitkoguste mõõtmise meetodite ühtlustamine. </w:t>
      </w:r>
    </w:p>
    <w:p w14:paraId="77079EC0" w14:textId="77777777" w:rsidR="001E6666" w:rsidRPr="001E6666" w:rsidRDefault="001E6666" w:rsidP="00DA1D09">
      <w:pPr>
        <w:pStyle w:val="paragraph"/>
        <w:shd w:val="clear" w:color="auto" w:fill="FFFFFF"/>
        <w:spacing w:before="0" w:beforeAutospacing="0" w:after="0" w:afterAutospacing="0"/>
        <w:ind w:left="1188"/>
        <w:jc w:val="both"/>
        <w:textAlignment w:val="baseline"/>
        <w:rPr>
          <w:color w:val="000000"/>
        </w:rPr>
      </w:pPr>
    </w:p>
    <w:p w14:paraId="575EDB01" w14:textId="2B64BD3B" w:rsidR="001E6666" w:rsidRDefault="001E6666" w:rsidP="00DA1D09">
      <w:pPr>
        <w:pStyle w:val="paragraph"/>
        <w:shd w:val="clear" w:color="auto" w:fill="FFFFFF"/>
        <w:spacing w:before="0" w:beforeAutospacing="0" w:after="0" w:afterAutospacing="0"/>
        <w:jc w:val="both"/>
        <w:textAlignment w:val="baseline"/>
        <w:rPr>
          <w:rStyle w:val="normaltextrun"/>
          <w:color w:val="000000"/>
          <w:bdr w:val="none" w:sz="0" w:space="0" w:color="auto" w:frame="1"/>
        </w:rPr>
      </w:pPr>
      <w:r>
        <w:rPr>
          <w:rStyle w:val="normaltextrun"/>
          <w:color w:val="000000"/>
          <w:bdr w:val="none" w:sz="0" w:space="0" w:color="auto" w:frame="1"/>
        </w:rPr>
        <w:t>Komisjon tegi 2021. aastal oma tegevuskavas „Õhu, vee ja pinnase nullsaaste suunas“</w:t>
      </w:r>
      <w:r w:rsidR="005E3D59">
        <w:rPr>
          <w:rStyle w:val="Allmrkuseviide"/>
          <w:color w:val="000000"/>
          <w:bdr w:val="none" w:sz="0" w:space="0" w:color="auto" w:frame="1"/>
        </w:rPr>
        <w:footnoteReference w:id="6"/>
      </w:r>
      <w:r>
        <w:rPr>
          <w:rStyle w:val="footnotereference"/>
          <w:color w:val="000000"/>
          <w:bdr w:val="none" w:sz="0" w:space="0" w:color="auto" w:frame="1"/>
        </w:rPr>
        <w:t> </w:t>
      </w:r>
      <w:r>
        <w:rPr>
          <w:rStyle w:val="normaltextrun"/>
          <w:color w:val="000000"/>
          <w:bdr w:val="none" w:sz="0" w:space="0" w:color="auto" w:frame="1"/>
        </w:rPr>
        <w:t>ettepaneku, et EL peaks 2030. aastaks vähendama mikroplasti (tahtlikku ja tahtmatut) keskkonda laskmist 30 %. </w:t>
      </w:r>
      <w:r>
        <w:rPr>
          <w:rStyle w:val="eop"/>
          <w:color w:val="000000"/>
          <w:bdr w:val="none" w:sz="0" w:space="0" w:color="auto" w:frame="1"/>
        </w:rPr>
        <w:t> </w:t>
      </w:r>
      <w:r>
        <w:rPr>
          <w:rStyle w:val="normaltextrun"/>
          <w:color w:val="000000"/>
          <w:bdr w:val="none" w:sz="0" w:space="0" w:color="auto" w:frame="1"/>
        </w:rPr>
        <w:t>25.09.2023 võttis komisjon vastu määruse, millega piiratakse mikroplasti tahtlikku lisamist toodetesse</w:t>
      </w:r>
      <w:r w:rsidR="005E3D59">
        <w:rPr>
          <w:rStyle w:val="Allmrkuseviide"/>
          <w:color w:val="000000"/>
          <w:bdr w:val="none" w:sz="0" w:space="0" w:color="auto" w:frame="1"/>
        </w:rPr>
        <w:footnoteReference w:id="7"/>
      </w:r>
      <w:r>
        <w:rPr>
          <w:rStyle w:val="footnotereference"/>
          <w:color w:val="000000"/>
          <w:bdr w:val="none" w:sz="0" w:space="0" w:color="auto" w:frame="1"/>
        </w:rPr>
        <w:t> </w:t>
      </w:r>
      <w:r>
        <w:rPr>
          <w:color w:val="000000"/>
          <w:bdr w:val="none" w:sz="0" w:space="0" w:color="auto" w:frame="1"/>
        </w:rPr>
        <w:t>.</w:t>
      </w:r>
      <w:r>
        <w:rPr>
          <w:rStyle w:val="normaltextrun"/>
          <w:color w:val="000000"/>
          <w:bdr w:val="none" w:sz="0" w:space="0" w:color="auto" w:frame="1"/>
        </w:rPr>
        <w:t> Käesolev ettepanek tuleneb</w:t>
      </w:r>
      <w:r>
        <w:rPr>
          <w:color w:val="000000"/>
          <w:bdr w:val="none" w:sz="0" w:space="0" w:color="auto" w:frame="1"/>
        </w:rPr>
        <w:t> </w:t>
      </w:r>
      <w:r>
        <w:rPr>
          <w:rStyle w:val="normaltextrun"/>
          <w:color w:val="000000"/>
          <w:bdr w:val="none" w:sz="0" w:space="0" w:color="auto" w:frame="1"/>
        </w:rPr>
        <w:t xml:space="preserve">komisjoni kohustustest seoses mikroplasti tahtmatu keskkonda laskmisega. </w:t>
      </w:r>
    </w:p>
    <w:p w14:paraId="663B09ED" w14:textId="77777777" w:rsidR="001E6666" w:rsidRDefault="001E6666" w:rsidP="00DA1D09">
      <w:pPr>
        <w:pStyle w:val="paragraph"/>
        <w:shd w:val="clear" w:color="auto" w:fill="FFFFFF"/>
        <w:spacing w:before="0" w:beforeAutospacing="0" w:after="0" w:afterAutospacing="0"/>
        <w:jc w:val="both"/>
        <w:textAlignment w:val="baseline"/>
        <w:rPr>
          <w:rStyle w:val="normaltextrun"/>
          <w:color w:val="000000"/>
          <w:bdr w:val="none" w:sz="0" w:space="0" w:color="auto" w:frame="1"/>
        </w:rPr>
      </w:pPr>
    </w:p>
    <w:p w14:paraId="46D9BEA4" w14:textId="21EEC66C" w:rsidR="00CE5EC9" w:rsidRPr="00CE5EC9" w:rsidRDefault="00761E38" w:rsidP="00DA1D09">
      <w:pPr>
        <w:pStyle w:val="paragraph"/>
        <w:shd w:val="clear" w:color="auto" w:fill="FFFFFF"/>
        <w:spacing w:before="0" w:beforeAutospacing="0" w:after="0" w:afterAutospacing="0"/>
        <w:jc w:val="both"/>
        <w:textAlignment w:val="baseline"/>
        <w:rPr>
          <w:b/>
          <w:bCs/>
          <w:color w:val="000000"/>
          <w:bdr w:val="none" w:sz="0" w:space="0" w:color="auto" w:frame="1"/>
        </w:rPr>
      </w:pPr>
      <w:r>
        <w:rPr>
          <w:rStyle w:val="normaltextrun"/>
          <w:b/>
          <w:bCs/>
          <w:color w:val="000000"/>
          <w:bdr w:val="none" w:sz="0" w:space="0" w:color="auto" w:frame="1"/>
        </w:rPr>
        <w:t xml:space="preserve">1.2 </w:t>
      </w:r>
      <w:r w:rsidR="001E6666" w:rsidRPr="001E6666">
        <w:rPr>
          <w:rStyle w:val="normaltextrun"/>
          <w:b/>
          <w:bCs/>
          <w:color w:val="000000"/>
          <w:bdr w:val="none" w:sz="0" w:space="0" w:color="auto" w:frame="1"/>
        </w:rPr>
        <w:t>Ettepaneku eesmärk</w:t>
      </w:r>
    </w:p>
    <w:p w14:paraId="2C10EB2C" w14:textId="1608AD7C" w:rsidR="00CE5EC9" w:rsidRDefault="00CE5EC9" w:rsidP="00DA1D09">
      <w:pPr>
        <w:pStyle w:val="paragraph"/>
        <w:shd w:val="clear" w:color="auto" w:fill="FFFFFF"/>
        <w:spacing w:before="0" w:beforeAutospacing="0" w:after="0" w:afterAutospacing="0"/>
        <w:jc w:val="both"/>
        <w:textAlignment w:val="baseline"/>
        <w:rPr>
          <w:color w:val="000000"/>
          <w:bdr w:val="none" w:sz="0" w:space="0" w:color="auto" w:frame="1"/>
          <w:shd w:val="clear" w:color="auto" w:fill="FFFFFF"/>
        </w:rPr>
      </w:pPr>
      <w:r>
        <w:rPr>
          <w:color w:val="000000"/>
          <w:bdr w:val="none" w:sz="0" w:space="0" w:color="auto" w:frame="1"/>
          <w:shd w:val="clear" w:color="auto" w:fill="FFFFFF"/>
        </w:rPr>
        <w:t xml:space="preserve">Plastigraanulite keskkonda sattumine on suuruselt kolmas tahtmatu mikroplastiheite allikas. Teised peamised allikad on muu hulgas värvid, rehvid, tekstiil, geotekstiil ja vähemal määral pesukapslid. Nendest allikatest tuleneva mikroplastiheite ärahoidmiseks võib olla vaja teha </w:t>
      </w:r>
      <w:r>
        <w:rPr>
          <w:color w:val="000000"/>
          <w:bdr w:val="none" w:sz="0" w:space="0" w:color="auto" w:frame="1"/>
          <w:shd w:val="clear" w:color="auto" w:fill="FFFFFF"/>
        </w:rPr>
        <w:lastRenderedPageBreak/>
        <w:t xml:space="preserve">suuremaid asendusi või muuta oluliselt toote omadusi. Seevastu plastigraanulite kadu on tingitud vähesest teadlikkusest ja ebaõigest käitlemisest ning seepärast saab sellist </w:t>
      </w:r>
      <w:proofErr w:type="spellStart"/>
      <w:r>
        <w:rPr>
          <w:color w:val="000000"/>
          <w:bdr w:val="none" w:sz="0" w:space="0" w:color="auto" w:frame="1"/>
          <w:shd w:val="clear" w:color="auto" w:fill="FFFFFF"/>
        </w:rPr>
        <w:t>ärahoitavat</w:t>
      </w:r>
      <w:proofErr w:type="spellEnd"/>
      <w:r>
        <w:rPr>
          <w:color w:val="000000"/>
          <w:bdr w:val="none" w:sz="0" w:space="0" w:color="auto" w:frame="1"/>
          <w:shd w:val="clear" w:color="auto" w:fill="FFFFFF"/>
        </w:rPr>
        <w:t xml:space="preserve"> reostust vähendada kiirete meetmetega. Sellest tulenevalt on poliitilise sekkumise peamine sihtmärk plastigraanulid.</w:t>
      </w:r>
    </w:p>
    <w:p w14:paraId="57B908D1" w14:textId="77777777" w:rsidR="00CE5EC9" w:rsidRDefault="00CE5EC9" w:rsidP="00DA1D09">
      <w:pPr>
        <w:pStyle w:val="paragraph"/>
        <w:shd w:val="clear" w:color="auto" w:fill="FFFFFF"/>
        <w:spacing w:before="0" w:beforeAutospacing="0" w:after="0" w:afterAutospacing="0"/>
        <w:jc w:val="both"/>
        <w:textAlignment w:val="baseline"/>
        <w:rPr>
          <w:color w:val="000000"/>
          <w:bdr w:val="none" w:sz="0" w:space="0" w:color="auto" w:frame="1"/>
          <w:shd w:val="clear" w:color="auto" w:fill="FFFFFF"/>
        </w:rPr>
      </w:pPr>
    </w:p>
    <w:p w14:paraId="77201943" w14:textId="422386E9" w:rsidR="00CE5EC9" w:rsidRPr="00CE5EC9" w:rsidRDefault="00CE5EC9" w:rsidP="00DA1D09">
      <w:pPr>
        <w:suppressAutoHyphens/>
        <w:spacing w:line="240" w:lineRule="auto"/>
        <w:ind w:right="-2"/>
        <w:jc w:val="both"/>
        <w:rPr>
          <w:rFonts w:ascii="Times New Roman" w:hAnsi="Times New Roman"/>
          <w:sz w:val="24"/>
          <w:szCs w:val="24"/>
        </w:rPr>
      </w:pPr>
      <w:r w:rsidRPr="0028109E">
        <w:rPr>
          <w:rFonts w:ascii="Times New Roman" w:hAnsi="Times New Roman"/>
          <w:color w:val="000000"/>
          <w:sz w:val="24"/>
          <w:szCs w:val="24"/>
          <w:bdr w:val="none" w:sz="0" w:space="0" w:color="auto" w:frame="1"/>
          <w:shd w:val="clear" w:color="auto" w:fill="FFFFFF"/>
        </w:rPr>
        <w:t>Igal aastal toodetakse ja käideldakse nii üleilmselt kui ka ELis suuri graanulikoguseid (2021. aastal ELis ligikaudu 57 miljonit tonni). Hinnangute kohaselt sattus 2019. aastal ELis keskkonda 52 140–184 290 tonni graanuleid. See on 2 100–7 300 veokikoormat graanuleid aastas.</w:t>
      </w:r>
    </w:p>
    <w:p w14:paraId="438B1D8D" w14:textId="2A738062" w:rsidR="002B7512" w:rsidRPr="001E6666" w:rsidRDefault="002B7512" w:rsidP="00DA1D09">
      <w:pPr>
        <w:pStyle w:val="paragraph"/>
        <w:shd w:val="clear" w:color="auto" w:fill="FFFFFF"/>
        <w:spacing w:before="0" w:beforeAutospacing="0" w:after="0" w:afterAutospacing="0"/>
        <w:jc w:val="both"/>
        <w:textAlignment w:val="baseline"/>
        <w:rPr>
          <w:color w:val="000000"/>
        </w:rPr>
      </w:pPr>
      <w:r w:rsidRPr="00CE5EC9">
        <w:rPr>
          <w:b/>
          <w:bCs/>
        </w:rPr>
        <w:t>Ettepaneku eesmärk on vähendada plastigraanulite sattumist keskkonda ning selle tulemusena vähendada graanulikadu 54–74 %, mis tähendab tahtmatult keskkonda lastava mikroplasti vähendamist 6 % võrra.</w:t>
      </w:r>
      <w:r w:rsidRPr="00D43EB9">
        <w:t xml:space="preserve"> Kooskõlas komisjoni üldise eesmärgiga vähendada keskkonda sattuva mikroplasti kogust 30 % aitab see säilitada ökosüsteeme ja elurikkust, vähendada võimalikku tervisemõju ja edendada kohalikku majandustegevust. Samuti võib see anda rohkem teavet graanulikao ulatuse kohta kogu graanulite tarneahela lõikes. </w:t>
      </w:r>
    </w:p>
    <w:p w14:paraId="14CCD4A9" w14:textId="77777777" w:rsidR="00FF1713" w:rsidRDefault="00FF1713" w:rsidP="00DA1D09">
      <w:pPr>
        <w:suppressAutoHyphens/>
        <w:spacing w:after="0" w:line="240" w:lineRule="auto"/>
        <w:ind w:right="-2"/>
        <w:jc w:val="both"/>
        <w:rPr>
          <w:rFonts w:ascii="Times New Roman" w:hAnsi="Times New Roman"/>
          <w:sz w:val="24"/>
          <w:szCs w:val="24"/>
          <w:lang w:eastAsia="et-EE"/>
        </w:rPr>
      </w:pPr>
    </w:p>
    <w:p w14:paraId="11070E18" w14:textId="67F94F7E" w:rsidR="00FF1713" w:rsidRPr="00A051C6" w:rsidRDefault="00FF1713" w:rsidP="00DA1D09">
      <w:pPr>
        <w:suppressAutoHyphens/>
        <w:spacing w:after="0" w:line="240" w:lineRule="auto"/>
        <w:ind w:right="-2"/>
        <w:jc w:val="both"/>
        <w:rPr>
          <w:rFonts w:ascii="Times New Roman" w:hAnsi="Times New Roman"/>
          <w:sz w:val="24"/>
          <w:szCs w:val="24"/>
          <w:lang w:eastAsia="et-EE"/>
        </w:rPr>
      </w:pPr>
      <w:r w:rsidRPr="00A051C6">
        <w:rPr>
          <w:rFonts w:ascii="Times New Roman" w:hAnsi="Times New Roman"/>
          <w:sz w:val="24"/>
          <w:szCs w:val="24"/>
          <w:lang w:eastAsia="et-EE"/>
        </w:rPr>
        <w:t>Mikroplastid on väikesed plastitükid, mis on tavaliselt väiksemad kui 5 mm.</w:t>
      </w:r>
      <w:r>
        <w:rPr>
          <w:rFonts w:ascii="Times New Roman" w:hAnsi="Times New Roman"/>
          <w:sz w:val="24"/>
          <w:szCs w:val="24"/>
          <w:lang w:eastAsia="et-EE"/>
        </w:rPr>
        <w:t xml:space="preserve"> Mikroplastireostuse peamised allikad:</w:t>
      </w:r>
    </w:p>
    <w:p w14:paraId="56B4791F" w14:textId="0527046E" w:rsidR="00FF1713" w:rsidRPr="004F12B0" w:rsidRDefault="00FF1713" w:rsidP="0040193C">
      <w:pPr>
        <w:pStyle w:val="Loendilik"/>
        <w:numPr>
          <w:ilvl w:val="0"/>
          <w:numId w:val="1"/>
        </w:numPr>
        <w:suppressAutoHyphens/>
        <w:spacing w:after="0" w:line="240" w:lineRule="auto"/>
        <w:ind w:right="-2"/>
        <w:jc w:val="both"/>
        <w:rPr>
          <w:rFonts w:ascii="Times New Roman" w:hAnsi="Times New Roman"/>
          <w:sz w:val="24"/>
          <w:szCs w:val="24"/>
          <w:lang w:eastAsia="et-EE"/>
        </w:rPr>
      </w:pPr>
      <w:r w:rsidRPr="004F12B0">
        <w:rPr>
          <w:rStyle w:val="normaltextrun"/>
          <w:rFonts w:ascii="Times New Roman" w:hAnsi="Times New Roman"/>
          <w:color w:val="000000"/>
          <w:sz w:val="24"/>
          <w:szCs w:val="24"/>
          <w:bdr w:val="none" w:sz="0" w:space="0" w:color="auto" w:frame="1"/>
        </w:rPr>
        <w:t>maha</w:t>
      </w:r>
      <w:r w:rsidRPr="004F12B0">
        <w:rPr>
          <w:rFonts w:ascii="Times New Roman" w:hAnsi="Times New Roman"/>
          <w:color w:val="000000"/>
          <w:sz w:val="24"/>
          <w:szCs w:val="24"/>
          <w:bdr w:val="none" w:sz="0" w:space="0" w:color="auto" w:frame="1"/>
        </w:rPr>
        <w:t> jäetud, ära visatud või </w:t>
      </w:r>
      <w:r w:rsidRPr="004F12B0">
        <w:rPr>
          <w:rStyle w:val="normaltextrun"/>
          <w:rFonts w:ascii="Times New Roman" w:hAnsi="Times New Roman"/>
          <w:color w:val="000000"/>
          <w:sz w:val="24"/>
          <w:szCs w:val="24"/>
          <w:bdr w:val="none" w:sz="0" w:space="0" w:color="auto" w:frame="1"/>
        </w:rPr>
        <w:t>sobimatult kõrvaldatud suuremad plasttooted ning keskkonnas nende lagunemisel tekkivad väiksemad plastitükid</w:t>
      </w:r>
      <w:r w:rsidRPr="004F12B0">
        <w:rPr>
          <w:rFonts w:ascii="Times New Roman" w:hAnsi="Times New Roman"/>
          <w:sz w:val="24"/>
          <w:szCs w:val="24"/>
          <w:lang w:eastAsia="et-EE"/>
        </w:rPr>
        <w:t>;</w:t>
      </w:r>
    </w:p>
    <w:p w14:paraId="64978243" w14:textId="586A534F" w:rsidR="00FF1713" w:rsidRPr="004F12B0" w:rsidRDefault="00FF1713" w:rsidP="0040193C">
      <w:pPr>
        <w:pStyle w:val="Loendilik"/>
        <w:numPr>
          <w:ilvl w:val="0"/>
          <w:numId w:val="1"/>
        </w:numPr>
        <w:suppressAutoHyphens/>
        <w:spacing w:after="0" w:line="240" w:lineRule="auto"/>
        <w:ind w:right="-2"/>
        <w:jc w:val="both"/>
        <w:rPr>
          <w:rFonts w:ascii="Times New Roman" w:hAnsi="Times New Roman"/>
          <w:sz w:val="24"/>
          <w:szCs w:val="24"/>
          <w:lang w:eastAsia="et-EE"/>
        </w:rPr>
      </w:pPr>
      <w:r w:rsidRPr="004F12B0">
        <w:rPr>
          <w:rStyle w:val="normaltextrun"/>
          <w:rFonts w:ascii="Times New Roman" w:hAnsi="Times New Roman"/>
          <w:color w:val="000000"/>
          <w:sz w:val="24"/>
          <w:szCs w:val="24"/>
          <w:bdr w:val="none" w:sz="0" w:space="0" w:color="auto" w:frame="1"/>
        </w:rPr>
        <w:t>teatavatele toodetele, näiteks kosmeetikatoodetele tahtlikult lisatud mikroplast, mis lõpuks jõuab keskkonda</w:t>
      </w:r>
      <w:r w:rsidRPr="004F12B0">
        <w:rPr>
          <w:rFonts w:ascii="Times New Roman" w:hAnsi="Times New Roman"/>
          <w:sz w:val="24"/>
          <w:szCs w:val="24"/>
          <w:lang w:eastAsia="et-EE"/>
        </w:rPr>
        <w:t xml:space="preserve">; </w:t>
      </w:r>
    </w:p>
    <w:p w14:paraId="2C98DD7B" w14:textId="4F9E26B0" w:rsidR="00687D37" w:rsidRDefault="00FF1713" w:rsidP="0040193C">
      <w:pPr>
        <w:pStyle w:val="Loendilik"/>
        <w:numPr>
          <w:ilvl w:val="0"/>
          <w:numId w:val="1"/>
        </w:numPr>
        <w:suppressAutoHyphens/>
        <w:spacing w:after="0" w:line="240" w:lineRule="auto"/>
        <w:ind w:right="-2"/>
        <w:jc w:val="both"/>
        <w:rPr>
          <w:rFonts w:ascii="Times New Roman" w:hAnsi="Times New Roman"/>
          <w:sz w:val="24"/>
          <w:szCs w:val="24"/>
          <w:lang w:eastAsia="et-EE"/>
        </w:rPr>
      </w:pPr>
      <w:r w:rsidRPr="004F12B0">
        <w:rPr>
          <w:rStyle w:val="normaltextrun"/>
          <w:rFonts w:ascii="Times New Roman" w:hAnsi="Times New Roman"/>
          <w:color w:val="000000"/>
          <w:sz w:val="24"/>
          <w:szCs w:val="24"/>
          <w:bdr w:val="none" w:sz="0" w:space="0" w:color="auto" w:frame="1"/>
        </w:rPr>
        <w:t>tahtmatu mikroplastiheide peamiselt kasutamisest tuleneva kulumise ja ebaõige käitlemise tõttu</w:t>
      </w:r>
      <w:r w:rsidRPr="004F12B0">
        <w:rPr>
          <w:rFonts w:ascii="Times New Roman" w:hAnsi="Times New Roman"/>
          <w:sz w:val="24"/>
          <w:szCs w:val="24"/>
          <w:lang w:eastAsia="et-EE"/>
        </w:rPr>
        <w:t>.</w:t>
      </w:r>
    </w:p>
    <w:p w14:paraId="105FC5E0" w14:textId="77777777" w:rsidR="00FF1713" w:rsidRPr="00FF1713" w:rsidRDefault="00FF1713" w:rsidP="00DA1D09">
      <w:pPr>
        <w:pStyle w:val="Loendilik"/>
        <w:suppressAutoHyphens/>
        <w:spacing w:after="0" w:line="240" w:lineRule="auto"/>
        <w:ind w:right="-2"/>
        <w:jc w:val="both"/>
        <w:rPr>
          <w:rFonts w:ascii="Times New Roman" w:hAnsi="Times New Roman"/>
          <w:sz w:val="24"/>
          <w:szCs w:val="24"/>
          <w:lang w:eastAsia="et-EE"/>
        </w:rPr>
      </w:pPr>
    </w:p>
    <w:p w14:paraId="2FAB5A3A" w14:textId="1E2F6996" w:rsidR="00FF1713" w:rsidRDefault="00FF1713" w:rsidP="00DA1D09">
      <w:pPr>
        <w:suppressAutoHyphens/>
        <w:spacing w:after="0" w:line="240" w:lineRule="auto"/>
        <w:ind w:right="-2"/>
        <w:jc w:val="both"/>
        <w:rPr>
          <w:rFonts w:ascii="Times New Roman" w:hAnsi="Times New Roman"/>
          <w:sz w:val="24"/>
          <w:szCs w:val="24"/>
        </w:rPr>
      </w:pPr>
      <w:r w:rsidRPr="00A21084">
        <w:rPr>
          <w:rFonts w:ascii="Times New Roman" w:hAnsi="Times New Roman"/>
          <w:sz w:val="24"/>
          <w:szCs w:val="24"/>
        </w:rPr>
        <w:t>Mikroplasti leidub kõikjal, see on püsiv ja levib üle riigipiiride. See on keskkonnale kahjulik ja võib kahjustada inimeste tervist. Mikroplast kandub õhu ja maismaa pinnaveekogude kaudu ja merehoovuste abil hõlpsalt edasi ning selle liikuvus kujutab endast raskendavat tegurit. Mikroplasti leidub pinnases (sh põllumajandusmaal), järvedes, jõgedes, suudmealadel, randades, laguunides, meredes, ookeanides ja varem puutumata jäänud kaugetes piirkondades ning nende esinemine mullas võib mõjutada mulla omadusi ja põhjustada mullas muutusi, mis avaldavad negatiivset mõju mõne taime kasvu. Mikroplasti mõju merekeskkonnale on põhjalikult dokumenteeritud. Merekeskkonnas on mikroplasti kogumine peaaegu võimatu ning teadaolevalt söövad seda mitmesugused organismid ja loomad ning see kahjustab elurikkust ja ökosüsteeme. Plastigraanuli püsivust veekeskkonnas võib mõõta aastakümnetega või veel pikema ajavahemikuga ning plastigraanulite allaneelamine võib teha mereelustikule, eelkõige merelindudele ja merikilpkonnadele füüsilist kahju või põhjustada surma. Samuti aitab mikroplast nii kasvuhoonegaaside heite kui ka ökosüsteemidele avalduva surve täiendava allikana süvendada kliimamuutusi. Probleemi lahutamatu osa mikroplasti võime toimida a</w:t>
      </w:r>
      <w:r w:rsidR="00CA43BD">
        <w:rPr>
          <w:rFonts w:ascii="Times New Roman" w:hAnsi="Times New Roman"/>
          <w:sz w:val="24"/>
          <w:szCs w:val="24"/>
        </w:rPr>
        <w:t>b</w:t>
      </w:r>
      <w:r w:rsidRPr="00A21084">
        <w:rPr>
          <w:rFonts w:ascii="Times New Roman" w:hAnsi="Times New Roman"/>
          <w:sz w:val="24"/>
          <w:szCs w:val="24"/>
        </w:rPr>
        <w:t>sorbeerunud toksiliste ainete ja patogeensete mikroorganismide kandjana. Inimesed puutuvad mikroplastiga kokku õhu kaudu ja toidu tarbimisel.</w:t>
      </w:r>
    </w:p>
    <w:p w14:paraId="5D906163" w14:textId="77777777" w:rsidR="00DB00DC" w:rsidRDefault="00DB00DC" w:rsidP="00DA1D09">
      <w:pPr>
        <w:suppressAutoHyphens/>
        <w:spacing w:after="0" w:line="240" w:lineRule="auto"/>
        <w:ind w:right="-2"/>
        <w:jc w:val="both"/>
        <w:rPr>
          <w:rFonts w:ascii="Times New Roman" w:hAnsi="Times New Roman"/>
          <w:sz w:val="24"/>
          <w:szCs w:val="24"/>
        </w:rPr>
      </w:pPr>
    </w:p>
    <w:p w14:paraId="24C2F6F7" w14:textId="1D769EF7" w:rsidR="00DB00DC" w:rsidRDefault="00DB00DC" w:rsidP="00DA1D09">
      <w:pPr>
        <w:suppressAutoHyphens/>
        <w:spacing w:after="0" w:line="240" w:lineRule="auto"/>
        <w:ind w:right="-2"/>
        <w:jc w:val="both"/>
        <w:rPr>
          <w:rFonts w:ascii="Times New Roman" w:hAnsi="Times New Roman"/>
          <w:sz w:val="24"/>
          <w:szCs w:val="24"/>
        </w:rPr>
      </w:pPr>
      <w:r w:rsidRPr="00FE47FB">
        <w:rPr>
          <w:rFonts w:ascii="Times New Roman" w:hAnsi="Times New Roman"/>
          <w:sz w:val="24"/>
          <w:szCs w:val="24"/>
        </w:rPr>
        <w:t>Plastigraanul</w:t>
      </w:r>
      <w:r>
        <w:rPr>
          <w:rFonts w:ascii="Times New Roman" w:hAnsi="Times New Roman"/>
          <w:sz w:val="24"/>
          <w:szCs w:val="24"/>
        </w:rPr>
        <w:t xml:space="preserve">i all mõeldakse </w:t>
      </w:r>
      <w:r w:rsidRPr="00FE47FB">
        <w:rPr>
          <w:rFonts w:ascii="Times New Roman" w:hAnsi="Times New Roman"/>
          <w:sz w:val="24"/>
          <w:szCs w:val="24"/>
        </w:rPr>
        <w:t>väike</w:t>
      </w:r>
      <w:r>
        <w:rPr>
          <w:rFonts w:ascii="Times New Roman" w:hAnsi="Times New Roman"/>
          <w:sz w:val="24"/>
          <w:szCs w:val="24"/>
        </w:rPr>
        <w:t>st</w:t>
      </w:r>
      <w:r w:rsidRPr="00FE47FB">
        <w:rPr>
          <w:rFonts w:ascii="Times New Roman" w:hAnsi="Times New Roman"/>
          <w:sz w:val="24"/>
          <w:szCs w:val="24"/>
        </w:rPr>
        <w:t xml:space="preserve"> polümeeri sisaldava eelvormitud vormimismaterjali osake</w:t>
      </w:r>
      <w:r>
        <w:rPr>
          <w:rFonts w:ascii="Times New Roman" w:hAnsi="Times New Roman"/>
          <w:sz w:val="24"/>
          <w:szCs w:val="24"/>
        </w:rPr>
        <w:t>st</w:t>
      </w:r>
      <w:r w:rsidRPr="00FE47FB">
        <w:rPr>
          <w:rFonts w:ascii="Times New Roman" w:hAnsi="Times New Roman"/>
          <w:sz w:val="24"/>
          <w:szCs w:val="24"/>
        </w:rPr>
        <w:t>, mille mõõtmed on partii lõikes suhteliselt ühetaolised ja mida kasutatakse lähteainena plasttoodete valmistamisek</w:t>
      </w:r>
      <w:r>
        <w:rPr>
          <w:rFonts w:ascii="Times New Roman" w:hAnsi="Times New Roman"/>
          <w:sz w:val="24"/>
          <w:szCs w:val="24"/>
        </w:rPr>
        <w:t xml:space="preserve">s. </w:t>
      </w:r>
      <w:r w:rsidRPr="00243911">
        <w:rPr>
          <w:rFonts w:ascii="Times New Roman" w:hAnsi="Times New Roman"/>
          <w:sz w:val="24"/>
          <w:szCs w:val="24"/>
        </w:rPr>
        <w:t xml:space="preserve">Tagamaks, et plastigraanuleid käideldakse tarneahela kõikides etappides ohutult ja vastutustundlikult, et hoida ära nende keskkonda sattumist, on vaja </w:t>
      </w:r>
      <w:r>
        <w:rPr>
          <w:rFonts w:ascii="Times New Roman" w:hAnsi="Times New Roman"/>
          <w:sz w:val="24"/>
          <w:szCs w:val="24"/>
        </w:rPr>
        <w:t xml:space="preserve">Euroopa Komisjoni hinnangul </w:t>
      </w:r>
      <w:r w:rsidRPr="00243911">
        <w:rPr>
          <w:rFonts w:ascii="Times New Roman" w:hAnsi="Times New Roman"/>
          <w:sz w:val="24"/>
          <w:szCs w:val="24"/>
        </w:rPr>
        <w:t>kehtestada nõuded plastigraanulite käitlemise kohta kogu tarneahela ulatuses</w:t>
      </w:r>
      <w:r>
        <w:rPr>
          <w:rFonts w:ascii="Times New Roman" w:hAnsi="Times New Roman"/>
          <w:sz w:val="24"/>
          <w:szCs w:val="24"/>
        </w:rPr>
        <w:t>.</w:t>
      </w:r>
    </w:p>
    <w:p w14:paraId="20198E58" w14:textId="77777777" w:rsidR="00DB00DC" w:rsidRDefault="00DB00DC" w:rsidP="00DA1D09">
      <w:pPr>
        <w:suppressAutoHyphens/>
        <w:spacing w:after="0" w:line="240" w:lineRule="auto"/>
        <w:ind w:right="-2"/>
        <w:jc w:val="both"/>
        <w:rPr>
          <w:rFonts w:ascii="Times New Roman" w:hAnsi="Times New Roman"/>
          <w:sz w:val="24"/>
          <w:szCs w:val="24"/>
        </w:rPr>
      </w:pPr>
    </w:p>
    <w:p w14:paraId="452BA433" w14:textId="2978C566" w:rsidR="009C5D19" w:rsidRDefault="00DB00DC" w:rsidP="00DA1D09">
      <w:pPr>
        <w:suppressAutoHyphens/>
        <w:spacing w:after="0" w:line="240" w:lineRule="auto"/>
        <w:ind w:right="-2"/>
        <w:jc w:val="both"/>
        <w:rPr>
          <w:rFonts w:ascii="Times New Roman" w:hAnsi="Times New Roman"/>
          <w:sz w:val="24"/>
          <w:szCs w:val="24"/>
        </w:rPr>
      </w:pPr>
      <w:r w:rsidRPr="006F334D">
        <w:rPr>
          <w:rFonts w:ascii="Times New Roman" w:hAnsi="Times New Roman"/>
          <w:sz w:val="24"/>
          <w:szCs w:val="24"/>
        </w:rPr>
        <w:lastRenderedPageBreak/>
        <w:t xml:space="preserve">Ettepanek on iseseisev õigusakt, millega ei muudeta kehtivaid õigusakte. Selles sätestatakse nõuded, mida tuleb rakendada kõikjal graanulite tarneahelas, ning eeskirjad nõuete täitmise tagamise süsteemi kohta, mis põhineb kolmanda isiku tehtaval sertifitseerimisel, ettevõtja vastavusdeklaratsioonil ja riikliku ametiasutuse tehtaval vastavuskontrollil. </w:t>
      </w:r>
    </w:p>
    <w:p w14:paraId="3C45D02B" w14:textId="77777777" w:rsidR="00CA43BD" w:rsidRDefault="00CA43BD" w:rsidP="00DA1D09">
      <w:pPr>
        <w:suppressAutoHyphens/>
        <w:spacing w:after="0" w:line="240" w:lineRule="auto"/>
        <w:ind w:right="-2"/>
        <w:jc w:val="both"/>
        <w:rPr>
          <w:rFonts w:ascii="Times New Roman" w:hAnsi="Times New Roman"/>
          <w:sz w:val="24"/>
          <w:szCs w:val="24"/>
        </w:rPr>
      </w:pPr>
    </w:p>
    <w:p w14:paraId="5BEAEC4E" w14:textId="2ACFCB51" w:rsidR="00CA43BD" w:rsidRPr="00DB00DC" w:rsidRDefault="00CA43BD" w:rsidP="00DA1D09">
      <w:pPr>
        <w:suppressAutoHyphens/>
        <w:spacing w:after="0" w:line="240" w:lineRule="auto"/>
        <w:ind w:right="-2"/>
        <w:jc w:val="both"/>
        <w:rPr>
          <w:rFonts w:ascii="Times New Roman" w:hAnsi="Times New Roman"/>
          <w:sz w:val="24"/>
          <w:szCs w:val="24"/>
        </w:rPr>
      </w:pPr>
      <w:r>
        <w:rPr>
          <w:rFonts w:ascii="Times New Roman" w:hAnsi="Times New Roman"/>
          <w:sz w:val="24"/>
          <w:szCs w:val="24"/>
        </w:rPr>
        <w:t xml:space="preserve">Ettepaneku õiguslik alus on </w:t>
      </w:r>
      <w:r w:rsidRPr="004309E9">
        <w:rPr>
          <w:rStyle w:val="normaltextrun"/>
          <w:rFonts w:ascii="Times New Roman" w:hAnsi="Times New Roman"/>
          <w:color w:val="000000"/>
          <w:sz w:val="24"/>
          <w:szCs w:val="24"/>
          <w:bdr w:val="none" w:sz="0" w:space="0" w:color="auto" w:frame="1"/>
          <w:shd w:val="clear" w:color="auto" w:fill="FFFFFF"/>
        </w:rPr>
        <w:t>Euroopa Liidu toimimise lepingu artikli 192 lõi</w:t>
      </w:r>
      <w:r>
        <w:rPr>
          <w:rStyle w:val="normaltextrun"/>
          <w:rFonts w:ascii="Times New Roman" w:hAnsi="Times New Roman"/>
          <w:color w:val="000000"/>
          <w:sz w:val="24"/>
          <w:szCs w:val="24"/>
          <w:bdr w:val="none" w:sz="0" w:space="0" w:color="auto" w:frame="1"/>
          <w:shd w:val="clear" w:color="auto" w:fill="FFFFFF"/>
        </w:rPr>
        <w:t>ge</w:t>
      </w:r>
      <w:r w:rsidRPr="004309E9">
        <w:rPr>
          <w:rStyle w:val="normaltextrun"/>
          <w:rFonts w:ascii="Times New Roman" w:hAnsi="Times New Roman"/>
          <w:color w:val="000000"/>
          <w:sz w:val="24"/>
          <w:szCs w:val="24"/>
          <w:bdr w:val="none" w:sz="0" w:space="0" w:color="auto" w:frame="1"/>
          <w:shd w:val="clear" w:color="auto" w:fill="FFFFFF"/>
        </w:rPr>
        <w:t xml:space="preserve"> 1</w:t>
      </w:r>
      <w:r>
        <w:rPr>
          <w:rStyle w:val="normaltextrun"/>
          <w:rFonts w:ascii="Times New Roman" w:hAnsi="Times New Roman"/>
          <w:color w:val="000000"/>
          <w:sz w:val="24"/>
          <w:szCs w:val="24"/>
          <w:bdr w:val="none" w:sz="0" w:space="0" w:color="auto" w:frame="1"/>
          <w:shd w:val="clear" w:color="auto" w:fill="FFFFFF"/>
        </w:rPr>
        <w:t xml:space="preserve"> ning </w:t>
      </w:r>
      <w:r>
        <w:rPr>
          <w:rFonts w:ascii="Times New Roman" w:hAnsi="Times New Roman"/>
          <w:sz w:val="24"/>
          <w:szCs w:val="24"/>
        </w:rPr>
        <w:t>määruse vastuvõtmiseks on EL Nõukogus vajalik kvalifitseeritud häälteenamus. Algatuse subsidiaarsuse tähtaeg on 09.02.2024. EL Nõukogus algavad töögrupid algatuse läbirääkimiseks 2024. a veebruari keske</w:t>
      </w:r>
      <w:r w:rsidR="00607D09">
        <w:rPr>
          <w:rFonts w:ascii="Times New Roman" w:hAnsi="Times New Roman"/>
          <w:sz w:val="24"/>
          <w:szCs w:val="24"/>
        </w:rPr>
        <w:t>l.</w:t>
      </w:r>
    </w:p>
    <w:p w14:paraId="47628B13" w14:textId="1F63008E" w:rsidR="005241DB" w:rsidRPr="005241DB" w:rsidRDefault="005241DB" w:rsidP="00DA1D09">
      <w:pPr>
        <w:suppressAutoHyphens/>
        <w:spacing w:after="0" w:line="240" w:lineRule="auto"/>
        <w:ind w:right="-2"/>
        <w:jc w:val="both"/>
        <w:rPr>
          <w:rFonts w:ascii="Times New Roman" w:hAnsi="Times New Roman"/>
          <w:sz w:val="24"/>
          <w:szCs w:val="24"/>
          <w:lang w:eastAsia="et-EE"/>
        </w:rPr>
      </w:pPr>
    </w:p>
    <w:p w14:paraId="01B45D5C" w14:textId="7E5B28AA" w:rsidR="001E7E20" w:rsidRPr="005E6FAE" w:rsidRDefault="001E7E20" w:rsidP="00DA1D09">
      <w:pPr>
        <w:suppressAutoHyphens/>
        <w:spacing w:after="0" w:line="240" w:lineRule="auto"/>
        <w:ind w:right="-2"/>
        <w:jc w:val="both"/>
        <w:rPr>
          <w:rFonts w:ascii="Times New Roman" w:hAnsi="Times New Roman"/>
          <w:b/>
          <w:sz w:val="24"/>
          <w:szCs w:val="24"/>
          <w:lang w:eastAsia="et-EE"/>
        </w:rPr>
      </w:pPr>
      <w:r w:rsidRPr="005E6FAE">
        <w:rPr>
          <w:rFonts w:ascii="Times New Roman" w:hAnsi="Times New Roman"/>
          <w:b/>
          <w:sz w:val="24"/>
          <w:szCs w:val="24"/>
          <w:lang w:eastAsia="et-EE"/>
        </w:rPr>
        <w:t>Koostajad</w:t>
      </w:r>
    </w:p>
    <w:p w14:paraId="74410B4B" w14:textId="77777777" w:rsidR="001E7E20" w:rsidRPr="005E6FAE" w:rsidRDefault="001E7E20" w:rsidP="00DA1D09">
      <w:pPr>
        <w:suppressAutoHyphens/>
        <w:spacing w:after="0" w:line="240" w:lineRule="auto"/>
        <w:ind w:right="-2"/>
        <w:jc w:val="both"/>
        <w:rPr>
          <w:rFonts w:ascii="Times New Roman" w:hAnsi="Times New Roman"/>
          <w:sz w:val="24"/>
          <w:szCs w:val="24"/>
          <w:lang w:eastAsia="et-EE"/>
        </w:rPr>
      </w:pPr>
    </w:p>
    <w:p w14:paraId="7F6E539B" w14:textId="2F34957E" w:rsidR="001E7E20" w:rsidRPr="005E6FAE" w:rsidRDefault="001E7E20" w:rsidP="00DA1D09">
      <w:pPr>
        <w:suppressAutoHyphens/>
        <w:spacing w:after="0" w:line="240" w:lineRule="auto"/>
        <w:ind w:right="-2"/>
        <w:jc w:val="both"/>
        <w:rPr>
          <w:rFonts w:ascii="Times New Roman" w:hAnsi="Times New Roman"/>
          <w:sz w:val="24"/>
          <w:szCs w:val="24"/>
          <w:lang w:eastAsia="ar-SA"/>
        </w:rPr>
      </w:pPr>
      <w:r w:rsidRPr="005E6FAE">
        <w:rPr>
          <w:rFonts w:ascii="Times New Roman" w:hAnsi="Times New Roman"/>
          <w:sz w:val="24"/>
          <w:szCs w:val="24"/>
          <w:lang w:eastAsia="ar-SA"/>
        </w:rPr>
        <w:t xml:space="preserve">Seletuskirja koostasid </w:t>
      </w:r>
      <w:r w:rsidR="005F0380" w:rsidRPr="005E6FAE">
        <w:rPr>
          <w:rFonts w:ascii="Times New Roman" w:hAnsi="Times New Roman"/>
          <w:sz w:val="24"/>
          <w:szCs w:val="24"/>
          <w:lang w:eastAsia="ar-SA"/>
        </w:rPr>
        <w:t xml:space="preserve">koostöös </w:t>
      </w:r>
      <w:r w:rsidRPr="005E6FAE">
        <w:rPr>
          <w:rFonts w:ascii="Times New Roman" w:hAnsi="Times New Roman"/>
          <w:sz w:val="24"/>
          <w:szCs w:val="24"/>
          <w:lang w:eastAsia="ar-SA"/>
        </w:rPr>
        <w:t>K</w:t>
      </w:r>
      <w:r w:rsidR="00FB6547">
        <w:rPr>
          <w:rFonts w:ascii="Times New Roman" w:hAnsi="Times New Roman"/>
          <w:sz w:val="24"/>
          <w:szCs w:val="24"/>
          <w:lang w:eastAsia="ar-SA"/>
        </w:rPr>
        <w:t>liima</w:t>
      </w:r>
      <w:r w:rsidRPr="005E6FAE">
        <w:rPr>
          <w:rFonts w:ascii="Times New Roman" w:hAnsi="Times New Roman"/>
          <w:sz w:val="24"/>
          <w:szCs w:val="24"/>
          <w:lang w:eastAsia="ar-SA"/>
        </w:rPr>
        <w:t xml:space="preserve">ministeeriumi </w:t>
      </w:r>
      <w:r w:rsidR="00D158BD">
        <w:rPr>
          <w:rFonts w:ascii="Times New Roman" w:hAnsi="Times New Roman"/>
          <w:sz w:val="24"/>
          <w:szCs w:val="24"/>
          <w:lang w:eastAsia="ar-SA"/>
        </w:rPr>
        <w:t>ringmajanduse osakonna nõunik Kertu Sapelkov (</w:t>
      </w:r>
      <w:hyperlink r:id="rId12" w:history="1">
        <w:r w:rsidR="00D158BD" w:rsidRPr="00DA273F">
          <w:rPr>
            <w:rStyle w:val="Hperlink"/>
            <w:rFonts w:ascii="Times New Roman" w:hAnsi="Times New Roman"/>
            <w:sz w:val="24"/>
            <w:szCs w:val="24"/>
            <w:lang w:eastAsia="ar-SA"/>
          </w:rPr>
          <w:t>kertu.sapelkov@kliimaministeerium.ee</w:t>
        </w:r>
      </w:hyperlink>
      <w:r w:rsidR="00D158BD">
        <w:rPr>
          <w:rFonts w:ascii="Times New Roman" w:hAnsi="Times New Roman"/>
          <w:sz w:val="24"/>
          <w:szCs w:val="24"/>
          <w:lang w:eastAsia="ar-SA"/>
        </w:rPr>
        <w:t>), välissuhete osakonna nõunik Eliise Merila (eliise.merila@kliimaministeerium.ee</w:t>
      </w:r>
      <w:r w:rsidR="006631D6">
        <w:rPr>
          <w:rFonts w:ascii="Times New Roman" w:hAnsi="Times New Roman"/>
          <w:sz w:val="24"/>
          <w:szCs w:val="24"/>
          <w:lang w:eastAsia="ar-SA"/>
        </w:rPr>
        <w:t>)</w:t>
      </w:r>
      <w:r w:rsidR="004B7098" w:rsidRPr="005E6FAE">
        <w:rPr>
          <w:rFonts w:ascii="Times New Roman" w:hAnsi="Times New Roman"/>
          <w:sz w:val="24"/>
          <w:szCs w:val="24"/>
          <w:lang w:eastAsia="ar-SA"/>
        </w:rPr>
        <w:t>.</w:t>
      </w:r>
      <w:r w:rsidR="00D41AC4" w:rsidRPr="005E6FAE">
        <w:rPr>
          <w:rFonts w:ascii="Times New Roman" w:hAnsi="Times New Roman"/>
          <w:sz w:val="24"/>
          <w:szCs w:val="24"/>
          <w:lang w:eastAsia="ar-SA"/>
        </w:rPr>
        <w:t xml:space="preserve"> </w:t>
      </w:r>
      <w:r w:rsidRPr="005E6FAE">
        <w:rPr>
          <w:rFonts w:ascii="Times New Roman" w:hAnsi="Times New Roman"/>
          <w:sz w:val="24"/>
          <w:szCs w:val="24"/>
          <w:lang w:eastAsia="ar-SA"/>
        </w:rPr>
        <w:t>Valdkon</w:t>
      </w:r>
      <w:r w:rsidR="004B7098" w:rsidRPr="005E6FAE">
        <w:rPr>
          <w:rFonts w:ascii="Times New Roman" w:hAnsi="Times New Roman"/>
          <w:sz w:val="24"/>
          <w:szCs w:val="24"/>
          <w:lang w:eastAsia="ar-SA"/>
        </w:rPr>
        <w:t>na eest vastuta</w:t>
      </w:r>
      <w:r w:rsidR="00811A17">
        <w:rPr>
          <w:rFonts w:ascii="Times New Roman" w:hAnsi="Times New Roman"/>
          <w:sz w:val="24"/>
          <w:szCs w:val="24"/>
          <w:lang w:eastAsia="ar-SA"/>
        </w:rPr>
        <w:t>b</w:t>
      </w:r>
      <w:r w:rsidR="004B7098" w:rsidRPr="005E6FAE">
        <w:rPr>
          <w:rFonts w:ascii="Times New Roman" w:hAnsi="Times New Roman"/>
          <w:sz w:val="24"/>
          <w:szCs w:val="24"/>
          <w:lang w:eastAsia="ar-SA"/>
        </w:rPr>
        <w:t xml:space="preserve"> asekantsler</w:t>
      </w:r>
      <w:r w:rsidRPr="005E6FAE">
        <w:rPr>
          <w:rFonts w:ascii="Times New Roman" w:hAnsi="Times New Roman"/>
          <w:sz w:val="24"/>
          <w:szCs w:val="24"/>
          <w:lang w:eastAsia="ar-SA"/>
        </w:rPr>
        <w:t xml:space="preserve"> </w:t>
      </w:r>
      <w:r w:rsidR="00D158BD">
        <w:rPr>
          <w:rFonts w:ascii="Times New Roman" w:hAnsi="Times New Roman"/>
          <w:sz w:val="24"/>
          <w:szCs w:val="24"/>
          <w:lang w:eastAsia="ar-SA"/>
        </w:rPr>
        <w:t>Ivo Jaanisoo</w:t>
      </w:r>
      <w:r w:rsidR="004B7098" w:rsidRPr="005E6FAE">
        <w:rPr>
          <w:rFonts w:ascii="Times New Roman" w:hAnsi="Times New Roman"/>
          <w:sz w:val="24"/>
          <w:szCs w:val="24"/>
          <w:lang w:eastAsia="ar-SA"/>
        </w:rPr>
        <w:t>.</w:t>
      </w:r>
    </w:p>
    <w:p w14:paraId="4E6815B4" w14:textId="77777777" w:rsidR="001E7E20" w:rsidRPr="005E6FAE" w:rsidRDefault="001E7E20" w:rsidP="00DA1D09">
      <w:pPr>
        <w:suppressAutoHyphens/>
        <w:spacing w:after="0" w:line="240" w:lineRule="auto"/>
        <w:ind w:right="-2"/>
        <w:jc w:val="both"/>
        <w:rPr>
          <w:rFonts w:ascii="Times New Roman" w:hAnsi="Times New Roman"/>
          <w:sz w:val="24"/>
          <w:szCs w:val="24"/>
          <w:lang w:eastAsia="ar-SA"/>
        </w:rPr>
      </w:pPr>
    </w:p>
    <w:p w14:paraId="11B7D60B" w14:textId="2FFD8191" w:rsidR="0013228B" w:rsidRPr="00F36A4C" w:rsidRDefault="00761E38" w:rsidP="00DA1D09">
      <w:pPr>
        <w:suppressAutoHyphens/>
        <w:spacing w:after="0" w:line="240" w:lineRule="auto"/>
        <w:ind w:right="-2"/>
        <w:jc w:val="both"/>
        <w:rPr>
          <w:rFonts w:ascii="Times New Roman" w:hAnsi="Times New Roman"/>
          <w:b/>
          <w:sz w:val="24"/>
          <w:szCs w:val="24"/>
          <w:lang w:eastAsia="et-EE"/>
        </w:rPr>
      </w:pPr>
      <w:r>
        <w:rPr>
          <w:rFonts w:ascii="Times New Roman" w:hAnsi="Times New Roman"/>
          <w:b/>
          <w:sz w:val="24"/>
          <w:szCs w:val="24"/>
          <w:lang w:eastAsia="et-EE"/>
        </w:rPr>
        <w:t xml:space="preserve">2. </w:t>
      </w:r>
      <w:r w:rsidR="00A04D62" w:rsidRPr="005E6FAE">
        <w:rPr>
          <w:rFonts w:ascii="Times New Roman" w:hAnsi="Times New Roman"/>
          <w:b/>
          <w:sz w:val="24"/>
          <w:szCs w:val="24"/>
          <w:lang w:eastAsia="et-EE"/>
        </w:rPr>
        <w:t>Sisu ja võrdlev analüüs</w:t>
      </w:r>
    </w:p>
    <w:p w14:paraId="661D05BB" w14:textId="77777777" w:rsidR="00820159" w:rsidRDefault="00820159" w:rsidP="00DA1D09">
      <w:pPr>
        <w:suppressAutoHyphens/>
        <w:spacing w:after="0" w:line="240" w:lineRule="auto"/>
        <w:ind w:right="-2"/>
        <w:jc w:val="both"/>
        <w:rPr>
          <w:rFonts w:ascii="Times New Roman" w:hAnsi="Times New Roman"/>
          <w:b/>
          <w:bCs/>
          <w:iCs/>
          <w:sz w:val="24"/>
          <w:szCs w:val="24"/>
          <w:lang w:eastAsia="ar-SA"/>
        </w:rPr>
      </w:pPr>
    </w:p>
    <w:p w14:paraId="455BB368" w14:textId="6EA5B4FB" w:rsidR="00C60551" w:rsidRPr="00761E38" w:rsidRDefault="00761E38" w:rsidP="00DA1D09">
      <w:pPr>
        <w:suppressAutoHyphens/>
        <w:spacing w:after="0" w:line="240" w:lineRule="auto"/>
        <w:ind w:right="-2"/>
        <w:jc w:val="both"/>
        <w:rPr>
          <w:rFonts w:ascii="Times New Roman" w:hAnsi="Times New Roman"/>
          <w:b/>
          <w:bCs/>
          <w:iCs/>
          <w:sz w:val="24"/>
          <w:szCs w:val="24"/>
          <w:lang w:eastAsia="ar-SA"/>
        </w:rPr>
      </w:pPr>
      <w:r>
        <w:rPr>
          <w:rFonts w:ascii="Times New Roman" w:hAnsi="Times New Roman"/>
          <w:b/>
          <w:bCs/>
          <w:iCs/>
          <w:sz w:val="24"/>
          <w:szCs w:val="24"/>
          <w:lang w:eastAsia="ar-SA"/>
        </w:rPr>
        <w:t xml:space="preserve">2.1 </w:t>
      </w:r>
      <w:r w:rsidRPr="00761E38">
        <w:rPr>
          <w:rFonts w:ascii="Times New Roman" w:hAnsi="Times New Roman"/>
          <w:b/>
          <w:bCs/>
          <w:iCs/>
          <w:sz w:val="24"/>
          <w:szCs w:val="24"/>
          <w:lang w:eastAsia="ar-SA"/>
        </w:rPr>
        <w:t>Ettepaneku sisu</w:t>
      </w:r>
    </w:p>
    <w:p w14:paraId="7508EAA9" w14:textId="77777777" w:rsidR="00C60551" w:rsidRPr="00F22FE9" w:rsidRDefault="00C60551" w:rsidP="00DA1D09">
      <w:pPr>
        <w:suppressAutoHyphens/>
        <w:spacing w:after="0" w:line="240" w:lineRule="auto"/>
        <w:ind w:right="-2"/>
        <w:jc w:val="both"/>
        <w:rPr>
          <w:rFonts w:ascii="Times New Roman" w:hAnsi="Times New Roman"/>
          <w:b/>
          <w:bCs/>
          <w:sz w:val="24"/>
          <w:szCs w:val="24"/>
        </w:rPr>
      </w:pPr>
      <w:r>
        <w:rPr>
          <w:rFonts w:ascii="Times New Roman" w:hAnsi="Times New Roman"/>
          <w:sz w:val="24"/>
          <w:szCs w:val="24"/>
        </w:rPr>
        <w:t>Ettepanekuga rakendatakse meetmed</w:t>
      </w:r>
      <w:r w:rsidRPr="00D43EB9">
        <w:rPr>
          <w:rFonts w:ascii="Times New Roman" w:hAnsi="Times New Roman"/>
          <w:sz w:val="24"/>
          <w:szCs w:val="24"/>
        </w:rPr>
        <w:t xml:space="preserve"> seoses plastigraanulite käitlemisega</w:t>
      </w:r>
      <w:r>
        <w:rPr>
          <w:rFonts w:ascii="Times New Roman" w:hAnsi="Times New Roman"/>
          <w:sz w:val="24"/>
          <w:szCs w:val="24"/>
        </w:rPr>
        <w:t>, mis</w:t>
      </w:r>
      <w:r w:rsidRPr="00D43EB9">
        <w:rPr>
          <w:rFonts w:ascii="Times New Roman" w:hAnsi="Times New Roman"/>
          <w:sz w:val="24"/>
          <w:szCs w:val="24"/>
        </w:rPr>
        <w:t xml:space="preserve"> rakenduvad tarneahela kõikides etappides, et hoida ära </w:t>
      </w:r>
      <w:r>
        <w:rPr>
          <w:rFonts w:ascii="Times New Roman" w:hAnsi="Times New Roman"/>
          <w:sz w:val="24"/>
          <w:szCs w:val="24"/>
        </w:rPr>
        <w:t xml:space="preserve">plastigraanulite </w:t>
      </w:r>
      <w:r w:rsidRPr="00D43EB9">
        <w:rPr>
          <w:rFonts w:ascii="Times New Roman" w:hAnsi="Times New Roman"/>
          <w:sz w:val="24"/>
          <w:szCs w:val="24"/>
        </w:rPr>
        <w:t xml:space="preserve">kadu. </w:t>
      </w:r>
      <w:r w:rsidRPr="00F22FE9">
        <w:rPr>
          <w:rFonts w:ascii="Times New Roman" w:hAnsi="Times New Roman"/>
          <w:b/>
          <w:bCs/>
          <w:sz w:val="24"/>
          <w:szCs w:val="24"/>
        </w:rPr>
        <w:t xml:space="preserve">Ettepanek hõlmab kõiki ettevõtjaid, kes: </w:t>
      </w:r>
    </w:p>
    <w:p w14:paraId="721F3BAB" w14:textId="77777777" w:rsidR="00C60551" w:rsidRPr="00F22FE9" w:rsidRDefault="00C60551" w:rsidP="0040193C">
      <w:pPr>
        <w:pStyle w:val="Loendilik"/>
        <w:numPr>
          <w:ilvl w:val="0"/>
          <w:numId w:val="2"/>
        </w:numPr>
        <w:suppressAutoHyphens/>
        <w:spacing w:after="0" w:line="240" w:lineRule="auto"/>
        <w:ind w:right="-2"/>
        <w:jc w:val="both"/>
        <w:rPr>
          <w:rFonts w:ascii="Times New Roman" w:hAnsi="Times New Roman"/>
          <w:b/>
          <w:bCs/>
          <w:sz w:val="24"/>
          <w:szCs w:val="24"/>
        </w:rPr>
      </w:pPr>
      <w:r w:rsidRPr="00F22FE9">
        <w:rPr>
          <w:rFonts w:ascii="Times New Roman" w:hAnsi="Times New Roman"/>
          <w:b/>
          <w:bCs/>
          <w:sz w:val="24"/>
          <w:szCs w:val="24"/>
        </w:rPr>
        <w:t xml:space="preserve">käitlevad Euroopa Liidus üle viie tonni plastigraanuleid aastas, ning </w:t>
      </w:r>
    </w:p>
    <w:p w14:paraId="33410D14" w14:textId="77777777" w:rsidR="00C60551" w:rsidRPr="00F22FE9" w:rsidRDefault="00C60551" w:rsidP="0040193C">
      <w:pPr>
        <w:pStyle w:val="Loendilik"/>
        <w:numPr>
          <w:ilvl w:val="0"/>
          <w:numId w:val="2"/>
        </w:numPr>
        <w:suppressAutoHyphens/>
        <w:spacing w:after="0" w:line="240" w:lineRule="auto"/>
        <w:ind w:right="-2"/>
        <w:jc w:val="both"/>
        <w:rPr>
          <w:rFonts w:ascii="Times New Roman" w:hAnsi="Times New Roman"/>
          <w:b/>
          <w:bCs/>
          <w:sz w:val="24"/>
          <w:szCs w:val="24"/>
        </w:rPr>
      </w:pPr>
      <w:r w:rsidRPr="00F22FE9">
        <w:rPr>
          <w:rFonts w:ascii="Times New Roman" w:hAnsi="Times New Roman"/>
          <w:b/>
          <w:bCs/>
          <w:sz w:val="24"/>
          <w:szCs w:val="24"/>
        </w:rPr>
        <w:t>E</w:t>
      </w:r>
      <w:r>
        <w:rPr>
          <w:rFonts w:ascii="Times New Roman" w:hAnsi="Times New Roman"/>
          <w:b/>
          <w:bCs/>
          <w:sz w:val="24"/>
          <w:szCs w:val="24"/>
        </w:rPr>
        <w:t>uroopa Liidu</w:t>
      </w:r>
      <w:r w:rsidRPr="00F22FE9">
        <w:rPr>
          <w:rFonts w:ascii="Times New Roman" w:hAnsi="Times New Roman"/>
          <w:b/>
          <w:bCs/>
          <w:sz w:val="24"/>
          <w:szCs w:val="24"/>
        </w:rPr>
        <w:t xml:space="preserve"> vedajaid ja kolmandate riikide vedajaid, kes veavad Euroopa Liidus plastigraanuleid.</w:t>
      </w:r>
    </w:p>
    <w:p w14:paraId="619F78C7" w14:textId="4F761339" w:rsidR="00C60551" w:rsidRDefault="00C60551"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 xml:space="preserve">Ettepanekuga on leevendused ette nähtud </w:t>
      </w:r>
      <w:proofErr w:type="spellStart"/>
      <w:r>
        <w:rPr>
          <w:rFonts w:ascii="Times New Roman" w:hAnsi="Times New Roman"/>
          <w:sz w:val="24"/>
          <w:szCs w:val="24"/>
        </w:rPr>
        <w:t>VKEdele</w:t>
      </w:r>
      <w:proofErr w:type="spellEnd"/>
      <w:r w:rsidR="006631D6">
        <w:rPr>
          <w:rStyle w:val="Allmrkuseviide"/>
          <w:rFonts w:ascii="Times New Roman" w:hAnsi="Times New Roman"/>
          <w:sz w:val="24"/>
          <w:szCs w:val="24"/>
        </w:rPr>
        <w:footnoteReference w:id="8"/>
      </w:r>
      <w:r w:rsidR="00C5392F">
        <w:rPr>
          <w:rFonts w:ascii="Times New Roman" w:hAnsi="Times New Roman"/>
          <w:sz w:val="24"/>
          <w:szCs w:val="24"/>
        </w:rPr>
        <w:t>(täpsem jaotus toodud tabelis 1)</w:t>
      </w:r>
      <w:r>
        <w:rPr>
          <w:rFonts w:ascii="Times New Roman" w:hAnsi="Times New Roman"/>
          <w:sz w:val="24"/>
          <w:szCs w:val="24"/>
        </w:rPr>
        <w:t>.</w:t>
      </w:r>
    </w:p>
    <w:p w14:paraId="6FE257C1" w14:textId="77777777" w:rsidR="00A13648" w:rsidRDefault="00A13648" w:rsidP="00DA1D09">
      <w:pPr>
        <w:pStyle w:val="Loendilik"/>
        <w:suppressAutoHyphens/>
        <w:spacing w:line="240" w:lineRule="auto"/>
        <w:ind w:left="0" w:right="-2"/>
        <w:jc w:val="both"/>
        <w:rPr>
          <w:rFonts w:ascii="Times New Roman" w:hAnsi="Times New Roman"/>
          <w:sz w:val="24"/>
          <w:szCs w:val="24"/>
        </w:rPr>
      </w:pPr>
    </w:p>
    <w:p w14:paraId="2610426F" w14:textId="3AC1DF34" w:rsidR="007F412C" w:rsidRDefault="00C5392F"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Tabel 1. Mikro-, väikeettevõtja ning keskmise suurusega ettevõtjate jaotus</w:t>
      </w:r>
    </w:p>
    <w:tbl>
      <w:tblPr>
        <w:tblStyle w:val="Kontuurtabel"/>
        <w:tblW w:w="8911" w:type="dxa"/>
        <w:tblLook w:val="04A0" w:firstRow="1" w:lastRow="0" w:firstColumn="1" w:lastColumn="0" w:noHBand="0" w:noVBand="1"/>
      </w:tblPr>
      <w:tblGrid>
        <w:gridCol w:w="2970"/>
        <w:gridCol w:w="2253"/>
        <w:gridCol w:w="3688"/>
      </w:tblGrid>
      <w:tr w:rsidR="007F412C" w14:paraId="46D63844" w14:textId="77777777" w:rsidTr="0096430F">
        <w:trPr>
          <w:trHeight w:val="615"/>
        </w:trPr>
        <w:tc>
          <w:tcPr>
            <w:tcW w:w="2970" w:type="dxa"/>
          </w:tcPr>
          <w:p w14:paraId="420FB5B6" w14:textId="246592E0" w:rsidR="007F412C" w:rsidRPr="007F412C" w:rsidRDefault="007F412C" w:rsidP="00DA1D09">
            <w:pPr>
              <w:pStyle w:val="Loendilik"/>
              <w:suppressAutoHyphens/>
              <w:spacing w:line="240" w:lineRule="auto"/>
              <w:ind w:left="0" w:right="-2"/>
              <w:jc w:val="both"/>
              <w:rPr>
                <w:rFonts w:ascii="Times New Roman" w:hAnsi="Times New Roman"/>
                <w:b/>
                <w:bCs/>
                <w:sz w:val="24"/>
                <w:szCs w:val="24"/>
              </w:rPr>
            </w:pPr>
            <w:r w:rsidRPr="007F412C">
              <w:rPr>
                <w:rFonts w:ascii="Times New Roman" w:hAnsi="Times New Roman"/>
                <w:b/>
                <w:bCs/>
                <w:sz w:val="24"/>
                <w:szCs w:val="24"/>
              </w:rPr>
              <w:t>Ettevõtja kategooria</w:t>
            </w:r>
          </w:p>
        </w:tc>
        <w:tc>
          <w:tcPr>
            <w:tcW w:w="2253" w:type="dxa"/>
          </w:tcPr>
          <w:p w14:paraId="6FBAE526" w14:textId="295E8501" w:rsidR="007F412C" w:rsidRPr="007F412C" w:rsidRDefault="007F412C" w:rsidP="00DA1D09">
            <w:pPr>
              <w:pStyle w:val="Loendilik"/>
              <w:suppressAutoHyphens/>
              <w:spacing w:line="240" w:lineRule="auto"/>
              <w:ind w:left="0" w:right="-2"/>
              <w:jc w:val="both"/>
              <w:rPr>
                <w:rFonts w:ascii="Times New Roman" w:hAnsi="Times New Roman"/>
                <w:b/>
                <w:bCs/>
                <w:sz w:val="24"/>
                <w:szCs w:val="24"/>
              </w:rPr>
            </w:pPr>
            <w:r w:rsidRPr="007F412C">
              <w:rPr>
                <w:rFonts w:ascii="Times New Roman" w:hAnsi="Times New Roman"/>
                <w:b/>
                <w:bCs/>
                <w:sz w:val="24"/>
                <w:szCs w:val="24"/>
              </w:rPr>
              <w:t>Töötajate arv</w:t>
            </w:r>
          </w:p>
        </w:tc>
        <w:tc>
          <w:tcPr>
            <w:tcW w:w="3688" w:type="dxa"/>
          </w:tcPr>
          <w:p w14:paraId="6FF5E16E" w14:textId="5B6A9F22" w:rsidR="007F412C" w:rsidRPr="007F412C" w:rsidRDefault="007F412C" w:rsidP="00DA1D09">
            <w:pPr>
              <w:pStyle w:val="Loendilik"/>
              <w:suppressAutoHyphens/>
              <w:spacing w:line="240" w:lineRule="auto"/>
              <w:ind w:left="0" w:right="-2"/>
              <w:jc w:val="both"/>
              <w:rPr>
                <w:rFonts w:ascii="Times New Roman" w:hAnsi="Times New Roman"/>
                <w:b/>
                <w:bCs/>
                <w:sz w:val="24"/>
                <w:szCs w:val="24"/>
              </w:rPr>
            </w:pPr>
            <w:r w:rsidRPr="007F412C">
              <w:rPr>
                <w:rFonts w:ascii="Times New Roman" w:hAnsi="Times New Roman"/>
                <w:b/>
                <w:bCs/>
                <w:sz w:val="24"/>
                <w:szCs w:val="24"/>
              </w:rPr>
              <w:t>Aastakäive/aasta bilansimaht</w:t>
            </w:r>
          </w:p>
        </w:tc>
      </w:tr>
      <w:tr w:rsidR="007F412C" w14:paraId="043B17C4" w14:textId="77777777" w:rsidTr="0096430F">
        <w:trPr>
          <w:trHeight w:val="389"/>
        </w:trPr>
        <w:tc>
          <w:tcPr>
            <w:tcW w:w="2970" w:type="dxa"/>
          </w:tcPr>
          <w:p w14:paraId="2339538F" w14:textId="4D8A4369"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Keskmise suurusega</w:t>
            </w:r>
          </w:p>
        </w:tc>
        <w:tc>
          <w:tcPr>
            <w:tcW w:w="2253" w:type="dxa"/>
          </w:tcPr>
          <w:p w14:paraId="69475A08" w14:textId="03FF4B4A"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&lt; 250</w:t>
            </w:r>
          </w:p>
        </w:tc>
        <w:tc>
          <w:tcPr>
            <w:tcW w:w="3688" w:type="dxa"/>
          </w:tcPr>
          <w:p w14:paraId="7155D0E0" w14:textId="28869A86"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kuni 50/43 miljonit eurot</w:t>
            </w:r>
          </w:p>
        </w:tc>
      </w:tr>
      <w:tr w:rsidR="007F412C" w14:paraId="5B5B1713" w14:textId="77777777" w:rsidTr="0096430F">
        <w:trPr>
          <w:trHeight w:val="379"/>
        </w:trPr>
        <w:tc>
          <w:tcPr>
            <w:tcW w:w="2970" w:type="dxa"/>
          </w:tcPr>
          <w:p w14:paraId="665D00BC" w14:textId="667DB92F"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Väikeettevõte</w:t>
            </w:r>
          </w:p>
        </w:tc>
        <w:tc>
          <w:tcPr>
            <w:tcW w:w="2253" w:type="dxa"/>
          </w:tcPr>
          <w:p w14:paraId="18F20D2F" w14:textId="33223FC9"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&lt; 50</w:t>
            </w:r>
          </w:p>
        </w:tc>
        <w:tc>
          <w:tcPr>
            <w:tcW w:w="3688" w:type="dxa"/>
          </w:tcPr>
          <w:p w14:paraId="18F0723C" w14:textId="2BCA0518"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kuni 10 miljonit eurot</w:t>
            </w:r>
          </w:p>
        </w:tc>
      </w:tr>
      <w:tr w:rsidR="007F412C" w14:paraId="118022E8" w14:textId="77777777" w:rsidTr="0096430F">
        <w:trPr>
          <w:trHeight w:val="389"/>
        </w:trPr>
        <w:tc>
          <w:tcPr>
            <w:tcW w:w="2970" w:type="dxa"/>
          </w:tcPr>
          <w:p w14:paraId="78397433" w14:textId="18BF4948"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Mikroettevõte</w:t>
            </w:r>
          </w:p>
        </w:tc>
        <w:tc>
          <w:tcPr>
            <w:tcW w:w="2253" w:type="dxa"/>
          </w:tcPr>
          <w:p w14:paraId="4F2BCCB3" w14:textId="269615FD"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&lt; 10</w:t>
            </w:r>
          </w:p>
        </w:tc>
        <w:tc>
          <w:tcPr>
            <w:tcW w:w="3688" w:type="dxa"/>
          </w:tcPr>
          <w:p w14:paraId="5E58D8C0" w14:textId="1A05734C" w:rsidR="007F412C" w:rsidRDefault="007F412C" w:rsidP="00DA1D09">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kuni 2 miljonit eurot</w:t>
            </w:r>
          </w:p>
        </w:tc>
      </w:tr>
    </w:tbl>
    <w:p w14:paraId="0947BD05" w14:textId="77777777" w:rsidR="00A13648" w:rsidRDefault="00A13648" w:rsidP="00DA1D09">
      <w:pPr>
        <w:pStyle w:val="Loendilik"/>
        <w:suppressAutoHyphens/>
        <w:spacing w:line="240" w:lineRule="auto"/>
        <w:ind w:left="0" w:right="-2"/>
        <w:jc w:val="both"/>
        <w:rPr>
          <w:rFonts w:ascii="Times New Roman" w:hAnsi="Times New Roman"/>
          <w:sz w:val="24"/>
          <w:szCs w:val="24"/>
        </w:rPr>
      </w:pPr>
    </w:p>
    <w:p w14:paraId="22345661" w14:textId="77777777" w:rsidR="00B62091" w:rsidRPr="003F5536" w:rsidRDefault="00B62091" w:rsidP="00DA1D09">
      <w:pPr>
        <w:suppressAutoHyphens/>
        <w:spacing w:after="0" w:line="240" w:lineRule="auto"/>
        <w:ind w:right="-2"/>
        <w:jc w:val="both"/>
        <w:rPr>
          <w:rFonts w:ascii="Times New Roman" w:hAnsi="Times New Roman"/>
          <w:b/>
          <w:bCs/>
          <w:sz w:val="24"/>
          <w:szCs w:val="24"/>
          <w:u w:val="single"/>
        </w:rPr>
      </w:pPr>
      <w:r w:rsidRPr="003F5536">
        <w:rPr>
          <w:rFonts w:ascii="Times New Roman" w:hAnsi="Times New Roman"/>
          <w:b/>
          <w:bCs/>
          <w:sz w:val="24"/>
          <w:szCs w:val="24"/>
          <w:u w:val="single"/>
        </w:rPr>
        <w:t>Üldised kohustused</w:t>
      </w:r>
    </w:p>
    <w:p w14:paraId="4CE2953D" w14:textId="77777777" w:rsidR="00B62091" w:rsidRPr="001D6D36" w:rsidRDefault="00B62091" w:rsidP="0040193C">
      <w:pPr>
        <w:pStyle w:val="Loendilik"/>
        <w:numPr>
          <w:ilvl w:val="0"/>
          <w:numId w:val="4"/>
        </w:numPr>
        <w:suppressAutoHyphens/>
        <w:spacing w:after="0" w:line="240" w:lineRule="auto"/>
        <w:ind w:right="-2"/>
        <w:jc w:val="both"/>
        <w:rPr>
          <w:rFonts w:ascii="Times New Roman" w:hAnsi="Times New Roman"/>
          <w:sz w:val="28"/>
          <w:szCs w:val="28"/>
        </w:rPr>
      </w:pPr>
      <w:r>
        <w:rPr>
          <w:rFonts w:ascii="Times New Roman" w:hAnsi="Times New Roman"/>
          <w:sz w:val="24"/>
          <w:szCs w:val="24"/>
        </w:rPr>
        <w:t xml:space="preserve">Kehtestatakse </w:t>
      </w:r>
      <w:r w:rsidRPr="002C1888">
        <w:rPr>
          <w:rFonts w:ascii="Times New Roman" w:hAnsi="Times New Roman"/>
          <w:b/>
          <w:bCs/>
          <w:sz w:val="24"/>
          <w:szCs w:val="24"/>
        </w:rPr>
        <w:t>üldine kao ärahoidmise kohustus</w:t>
      </w:r>
      <w:r>
        <w:rPr>
          <w:rFonts w:ascii="Times New Roman" w:hAnsi="Times New Roman"/>
          <w:sz w:val="24"/>
          <w:szCs w:val="24"/>
        </w:rPr>
        <w:t xml:space="preserve"> </w:t>
      </w:r>
      <w:r w:rsidRPr="002C1888">
        <w:rPr>
          <w:rFonts w:ascii="Times New Roman" w:hAnsi="Times New Roman"/>
          <w:sz w:val="24"/>
          <w:szCs w:val="24"/>
        </w:rPr>
        <w:t xml:space="preserve">ettevõtjatele, ELi vedajatele ja kolmandate riikide vedajatele. </w:t>
      </w:r>
      <w:r w:rsidRPr="001D6D36">
        <w:rPr>
          <w:rFonts w:ascii="Times New Roman" w:hAnsi="Times New Roman"/>
          <w:sz w:val="24"/>
          <w:szCs w:val="24"/>
        </w:rPr>
        <w:t>Kao esinemisel</w:t>
      </w:r>
      <w:r>
        <w:rPr>
          <w:rFonts w:ascii="Times New Roman" w:hAnsi="Times New Roman"/>
          <w:sz w:val="24"/>
          <w:szCs w:val="24"/>
        </w:rPr>
        <w:t xml:space="preserve"> tuleb </w:t>
      </w:r>
      <w:r w:rsidRPr="001D6D36">
        <w:rPr>
          <w:rFonts w:ascii="Times New Roman" w:hAnsi="Times New Roman"/>
          <w:sz w:val="24"/>
          <w:szCs w:val="24"/>
        </w:rPr>
        <w:t xml:space="preserve">viivitamata </w:t>
      </w:r>
      <w:r>
        <w:rPr>
          <w:rFonts w:ascii="Times New Roman" w:hAnsi="Times New Roman"/>
          <w:sz w:val="24"/>
          <w:szCs w:val="24"/>
        </w:rPr>
        <w:t xml:space="preserve">rakendada </w:t>
      </w:r>
      <w:r w:rsidRPr="001D6D36">
        <w:rPr>
          <w:rFonts w:ascii="Times New Roman" w:hAnsi="Times New Roman"/>
          <w:sz w:val="24"/>
          <w:szCs w:val="24"/>
        </w:rPr>
        <w:t>meetmeid graanulite ära</w:t>
      </w:r>
      <w:r>
        <w:rPr>
          <w:rFonts w:ascii="Times New Roman" w:hAnsi="Times New Roman"/>
          <w:sz w:val="24"/>
          <w:szCs w:val="24"/>
        </w:rPr>
        <w:t xml:space="preserve"> </w:t>
      </w:r>
      <w:r w:rsidRPr="001D6D36">
        <w:rPr>
          <w:rFonts w:ascii="Times New Roman" w:hAnsi="Times New Roman"/>
          <w:sz w:val="24"/>
          <w:szCs w:val="24"/>
        </w:rPr>
        <w:t>koristamiseks</w:t>
      </w:r>
      <w:r>
        <w:rPr>
          <w:rFonts w:ascii="Times New Roman" w:hAnsi="Times New Roman"/>
          <w:sz w:val="24"/>
          <w:szCs w:val="24"/>
        </w:rPr>
        <w:t>.</w:t>
      </w:r>
    </w:p>
    <w:p w14:paraId="2B84225F" w14:textId="77777777" w:rsidR="00B62091" w:rsidRPr="001D6D36" w:rsidRDefault="00B62091" w:rsidP="0040193C">
      <w:pPr>
        <w:pStyle w:val="Loendilik"/>
        <w:numPr>
          <w:ilvl w:val="0"/>
          <w:numId w:val="4"/>
        </w:numPr>
        <w:suppressAutoHyphens/>
        <w:spacing w:after="0" w:line="240" w:lineRule="auto"/>
        <w:ind w:right="-2"/>
        <w:jc w:val="both"/>
        <w:rPr>
          <w:rFonts w:ascii="Times New Roman" w:hAnsi="Times New Roman"/>
          <w:b/>
          <w:bCs/>
          <w:sz w:val="28"/>
          <w:szCs w:val="28"/>
        </w:rPr>
      </w:pPr>
      <w:r w:rsidRPr="002C1888">
        <w:rPr>
          <w:rFonts w:ascii="Times New Roman" w:hAnsi="Times New Roman"/>
          <w:sz w:val="24"/>
          <w:szCs w:val="24"/>
        </w:rPr>
        <w:t xml:space="preserve">Ettevõtjad ja ELi vedajad peavad </w:t>
      </w:r>
      <w:r w:rsidRPr="002C1888">
        <w:rPr>
          <w:rFonts w:ascii="Times New Roman" w:hAnsi="Times New Roman"/>
          <w:b/>
          <w:bCs/>
          <w:sz w:val="24"/>
          <w:szCs w:val="24"/>
        </w:rPr>
        <w:t>teavitama riiklikke pädevaid asutusi</w:t>
      </w:r>
      <w:r w:rsidRPr="002C1888">
        <w:rPr>
          <w:rFonts w:ascii="Times New Roman" w:hAnsi="Times New Roman"/>
          <w:sz w:val="24"/>
          <w:szCs w:val="24"/>
        </w:rPr>
        <w:t xml:space="preserve"> oma tegevusest seoses </w:t>
      </w:r>
      <w:r w:rsidRPr="001D6D36">
        <w:rPr>
          <w:rFonts w:ascii="Times New Roman" w:hAnsi="Times New Roman"/>
          <w:sz w:val="24"/>
          <w:szCs w:val="24"/>
        </w:rPr>
        <w:t>plastigraanulite käitlemisega, või plastigraanulite veoga tegelemisest</w:t>
      </w:r>
      <w:r>
        <w:rPr>
          <w:rFonts w:ascii="Times New Roman" w:hAnsi="Times New Roman"/>
          <w:sz w:val="24"/>
          <w:szCs w:val="24"/>
        </w:rPr>
        <w:t>, sh olulisematest muudatustest.</w:t>
      </w:r>
    </w:p>
    <w:p w14:paraId="07276EDB" w14:textId="77777777" w:rsidR="00B62091" w:rsidRPr="00FD5476" w:rsidRDefault="00B62091" w:rsidP="0040193C">
      <w:pPr>
        <w:pStyle w:val="Loendilik"/>
        <w:numPr>
          <w:ilvl w:val="0"/>
          <w:numId w:val="4"/>
        </w:numPr>
        <w:suppressAutoHyphens/>
        <w:spacing w:after="0" w:line="240" w:lineRule="auto"/>
        <w:ind w:right="-2"/>
        <w:jc w:val="both"/>
        <w:rPr>
          <w:rFonts w:ascii="Times New Roman" w:hAnsi="Times New Roman"/>
          <w:b/>
          <w:bCs/>
          <w:sz w:val="28"/>
          <w:szCs w:val="28"/>
        </w:rPr>
      </w:pPr>
      <w:r>
        <w:rPr>
          <w:rFonts w:ascii="Times New Roman" w:hAnsi="Times New Roman"/>
          <w:sz w:val="24"/>
          <w:szCs w:val="24"/>
        </w:rPr>
        <w:t xml:space="preserve">Liikmesriigi pädevad asutused peavad looma avaliku registri, mis sisaldab neile esitatud infot. </w:t>
      </w:r>
    </w:p>
    <w:p w14:paraId="0ED480F5" w14:textId="77777777" w:rsidR="00B62091" w:rsidRPr="00FD5476" w:rsidRDefault="00B62091" w:rsidP="0040193C">
      <w:pPr>
        <w:pStyle w:val="Loendilik"/>
        <w:numPr>
          <w:ilvl w:val="0"/>
          <w:numId w:val="4"/>
        </w:numPr>
        <w:suppressAutoHyphens/>
        <w:spacing w:after="0" w:line="240" w:lineRule="auto"/>
        <w:ind w:right="-2"/>
        <w:jc w:val="both"/>
        <w:rPr>
          <w:rFonts w:ascii="Times New Roman" w:hAnsi="Times New Roman"/>
          <w:sz w:val="28"/>
          <w:szCs w:val="28"/>
        </w:rPr>
      </w:pPr>
      <w:r>
        <w:rPr>
          <w:rFonts w:ascii="Times New Roman" w:hAnsi="Times New Roman"/>
          <w:sz w:val="24"/>
          <w:szCs w:val="24"/>
        </w:rPr>
        <w:lastRenderedPageBreak/>
        <w:t>K</w:t>
      </w:r>
      <w:r w:rsidRPr="0011039A">
        <w:rPr>
          <w:rFonts w:ascii="Times New Roman" w:hAnsi="Times New Roman"/>
          <w:sz w:val="24"/>
          <w:szCs w:val="24"/>
        </w:rPr>
        <w:t xml:space="preserve">õik ettevõtjad, ELi vedajad ja kolmandate riikide vedajad </w:t>
      </w:r>
      <w:r w:rsidRPr="00FD5476">
        <w:rPr>
          <w:rFonts w:ascii="Times New Roman" w:hAnsi="Times New Roman"/>
          <w:b/>
          <w:bCs/>
          <w:sz w:val="24"/>
          <w:szCs w:val="24"/>
        </w:rPr>
        <w:t>peavad võtma meetmeid</w:t>
      </w:r>
      <w:r w:rsidRPr="0011039A">
        <w:rPr>
          <w:rFonts w:ascii="Times New Roman" w:hAnsi="Times New Roman"/>
          <w:sz w:val="24"/>
          <w:szCs w:val="24"/>
        </w:rPr>
        <w:t xml:space="preserve"> järgmises tähtsuse järjekorras: </w:t>
      </w:r>
    </w:p>
    <w:p w14:paraId="0963EFBA" w14:textId="77777777" w:rsidR="00B62091" w:rsidRDefault="00B62091" w:rsidP="0040193C">
      <w:pPr>
        <w:pStyle w:val="Loendilik"/>
        <w:numPr>
          <w:ilvl w:val="1"/>
          <w:numId w:val="4"/>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 xml:space="preserve">ennetamine, hoidmaks ära graanulite väljapuistumist esmasest kaitsekestast; </w:t>
      </w:r>
    </w:p>
    <w:p w14:paraId="59F0794D" w14:textId="77777777" w:rsidR="00B62091" w:rsidRDefault="00B62091" w:rsidP="0040193C">
      <w:pPr>
        <w:pStyle w:val="Loendilik"/>
        <w:numPr>
          <w:ilvl w:val="1"/>
          <w:numId w:val="4"/>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väljapuistunud graanulite laialikandumise tõkestamine, et hoida ära nende sattumist keskkonda</w:t>
      </w:r>
      <w:r>
        <w:rPr>
          <w:rFonts w:ascii="Times New Roman" w:hAnsi="Times New Roman"/>
          <w:sz w:val="24"/>
          <w:szCs w:val="24"/>
        </w:rPr>
        <w:t>;</w:t>
      </w:r>
    </w:p>
    <w:p w14:paraId="796A6ACB" w14:textId="77777777" w:rsidR="00B62091" w:rsidRDefault="00B62091" w:rsidP="0040193C">
      <w:pPr>
        <w:pStyle w:val="Loendilik"/>
        <w:numPr>
          <w:ilvl w:val="1"/>
          <w:numId w:val="4"/>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nende ära</w:t>
      </w:r>
      <w:r>
        <w:rPr>
          <w:rFonts w:ascii="Times New Roman" w:hAnsi="Times New Roman"/>
          <w:sz w:val="24"/>
          <w:szCs w:val="24"/>
        </w:rPr>
        <w:t xml:space="preserve"> </w:t>
      </w:r>
      <w:r w:rsidRPr="0011039A">
        <w:rPr>
          <w:rFonts w:ascii="Times New Roman" w:hAnsi="Times New Roman"/>
          <w:sz w:val="24"/>
          <w:szCs w:val="24"/>
        </w:rPr>
        <w:t>koristamine pärast väljapuistumise või kao juhtumit.</w:t>
      </w:r>
      <w:r>
        <w:rPr>
          <w:rFonts w:ascii="Times New Roman" w:hAnsi="Times New Roman"/>
          <w:sz w:val="24"/>
          <w:szCs w:val="24"/>
        </w:rPr>
        <w:t xml:space="preserve"> </w:t>
      </w:r>
    </w:p>
    <w:p w14:paraId="028FD633" w14:textId="77777777" w:rsidR="00B62091" w:rsidRPr="00C8193D" w:rsidRDefault="00B62091" w:rsidP="00DA1D09">
      <w:pPr>
        <w:pStyle w:val="Loendilik"/>
        <w:suppressAutoHyphens/>
        <w:spacing w:after="0" w:line="240" w:lineRule="auto"/>
        <w:ind w:right="-2"/>
        <w:jc w:val="both"/>
        <w:rPr>
          <w:rFonts w:ascii="Times New Roman" w:hAnsi="Times New Roman"/>
          <w:sz w:val="28"/>
          <w:szCs w:val="28"/>
        </w:rPr>
      </w:pPr>
      <w:r>
        <w:rPr>
          <w:rFonts w:ascii="Times New Roman" w:hAnsi="Times New Roman"/>
          <w:sz w:val="24"/>
          <w:szCs w:val="24"/>
        </w:rPr>
        <w:t>L</w:t>
      </w:r>
      <w:r w:rsidRPr="00C26CF0">
        <w:rPr>
          <w:rFonts w:ascii="Times New Roman" w:hAnsi="Times New Roman"/>
          <w:sz w:val="24"/>
          <w:szCs w:val="24"/>
        </w:rPr>
        <w:t>iikmesriikide pädevatele asutustel</w:t>
      </w:r>
      <w:r>
        <w:rPr>
          <w:rFonts w:ascii="Times New Roman" w:hAnsi="Times New Roman"/>
          <w:sz w:val="24"/>
          <w:szCs w:val="24"/>
        </w:rPr>
        <w:t xml:space="preserve"> on </w:t>
      </w:r>
      <w:r w:rsidRPr="00C26CF0">
        <w:rPr>
          <w:rFonts w:ascii="Times New Roman" w:hAnsi="Times New Roman"/>
          <w:sz w:val="24"/>
          <w:szCs w:val="24"/>
        </w:rPr>
        <w:t>õigus nõuda ettevõtjatelt täiendavate meetmete rakendamist, kui kavades kehtestatud ja ellu rakendatud meetmeid ei peeta piisavaks.</w:t>
      </w:r>
    </w:p>
    <w:p w14:paraId="620B2414" w14:textId="77777777" w:rsidR="00C60551" w:rsidRDefault="00C60551" w:rsidP="00DA1D09">
      <w:pPr>
        <w:suppressAutoHyphens/>
        <w:spacing w:after="0" w:line="240" w:lineRule="auto"/>
        <w:ind w:right="-2"/>
        <w:jc w:val="both"/>
        <w:rPr>
          <w:rFonts w:ascii="Times New Roman" w:hAnsi="Times New Roman"/>
          <w:iCs/>
          <w:sz w:val="24"/>
          <w:szCs w:val="24"/>
          <w:lang w:eastAsia="ar-SA"/>
        </w:rPr>
      </w:pPr>
    </w:p>
    <w:p w14:paraId="5AB53883" w14:textId="77777777" w:rsidR="00B62091" w:rsidRPr="005813B9" w:rsidRDefault="00B62091" w:rsidP="00DA1D09">
      <w:pPr>
        <w:suppressAutoHyphens/>
        <w:spacing w:after="0" w:line="240" w:lineRule="auto"/>
        <w:ind w:right="-2"/>
        <w:jc w:val="both"/>
        <w:rPr>
          <w:rFonts w:ascii="Times New Roman" w:hAnsi="Times New Roman"/>
          <w:b/>
          <w:bCs/>
          <w:sz w:val="24"/>
          <w:szCs w:val="24"/>
          <w:u w:val="single"/>
        </w:rPr>
      </w:pPr>
      <w:r w:rsidRPr="005813B9">
        <w:rPr>
          <w:rFonts w:ascii="Times New Roman" w:hAnsi="Times New Roman"/>
          <w:b/>
          <w:bCs/>
          <w:sz w:val="24"/>
          <w:szCs w:val="24"/>
          <w:u w:val="single"/>
        </w:rPr>
        <w:t xml:space="preserve">Sätestatakse käitlemisnõuded </w:t>
      </w:r>
    </w:p>
    <w:p w14:paraId="7545E8B5" w14:textId="77777777" w:rsidR="00B62091" w:rsidRPr="001D6D36" w:rsidRDefault="00B62091" w:rsidP="0040193C">
      <w:pPr>
        <w:pStyle w:val="Loendilik"/>
        <w:numPr>
          <w:ilvl w:val="0"/>
          <w:numId w:val="8"/>
        </w:numPr>
        <w:suppressAutoHyphens/>
        <w:spacing w:after="0" w:line="240" w:lineRule="auto"/>
        <w:ind w:right="-2"/>
        <w:jc w:val="both"/>
        <w:rPr>
          <w:rFonts w:ascii="Times New Roman" w:hAnsi="Times New Roman"/>
          <w:b/>
          <w:bCs/>
          <w:sz w:val="24"/>
          <w:szCs w:val="24"/>
        </w:rPr>
      </w:pPr>
      <w:r w:rsidRPr="001D6D36">
        <w:rPr>
          <w:rFonts w:ascii="Times New Roman" w:hAnsi="Times New Roman"/>
          <w:b/>
          <w:bCs/>
          <w:sz w:val="24"/>
          <w:szCs w:val="24"/>
        </w:rPr>
        <w:t>Ettevõtjad, kes käitavad käitisi, kus käideldakse plastigraanuleid:</w:t>
      </w:r>
    </w:p>
    <w:p w14:paraId="15FD4FE8" w14:textId="06C4217C" w:rsidR="00B62091" w:rsidRPr="005813B9"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5813B9">
        <w:rPr>
          <w:rFonts w:ascii="Times New Roman" w:hAnsi="Times New Roman"/>
          <w:b/>
          <w:bCs/>
          <w:sz w:val="24"/>
          <w:szCs w:val="24"/>
        </w:rPr>
        <w:t xml:space="preserve">koostavad </w:t>
      </w:r>
      <w:proofErr w:type="spellStart"/>
      <w:r w:rsidRPr="005813B9">
        <w:rPr>
          <w:rFonts w:ascii="Times New Roman" w:hAnsi="Times New Roman"/>
          <w:b/>
          <w:bCs/>
          <w:sz w:val="24"/>
          <w:szCs w:val="24"/>
        </w:rPr>
        <w:t>riskihindamiskava</w:t>
      </w:r>
      <w:proofErr w:type="spellEnd"/>
      <w:r w:rsidRPr="005813B9">
        <w:rPr>
          <w:rFonts w:ascii="Times New Roman" w:hAnsi="Times New Roman"/>
          <w:sz w:val="24"/>
          <w:szCs w:val="24"/>
        </w:rPr>
        <w:t xml:space="preserve"> ning rakendavad ja ajakohastavad seda kooskõlas </w:t>
      </w:r>
      <w:r w:rsidR="006631D6">
        <w:rPr>
          <w:rFonts w:ascii="Times New Roman" w:hAnsi="Times New Roman"/>
          <w:sz w:val="24"/>
          <w:szCs w:val="24"/>
        </w:rPr>
        <w:t xml:space="preserve">ettepaneku </w:t>
      </w:r>
      <w:r w:rsidRPr="005813B9">
        <w:rPr>
          <w:rFonts w:ascii="Times New Roman" w:hAnsi="Times New Roman"/>
          <w:sz w:val="24"/>
          <w:szCs w:val="24"/>
        </w:rPr>
        <w:t>I lisaga;</w:t>
      </w:r>
    </w:p>
    <w:p w14:paraId="31EF3D57" w14:textId="597E58F8" w:rsidR="00B62091"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5813B9">
        <w:rPr>
          <w:rFonts w:ascii="Times New Roman" w:hAnsi="Times New Roman"/>
          <w:b/>
          <w:bCs/>
          <w:sz w:val="24"/>
          <w:szCs w:val="24"/>
        </w:rPr>
        <w:t>esitavad</w:t>
      </w:r>
      <w:r w:rsidRPr="005813B9">
        <w:rPr>
          <w:rFonts w:ascii="Times New Roman" w:hAnsi="Times New Roman"/>
          <w:sz w:val="24"/>
          <w:szCs w:val="24"/>
        </w:rPr>
        <w:t xml:space="preserve"> oma </w:t>
      </w:r>
      <w:proofErr w:type="spellStart"/>
      <w:r w:rsidRPr="005813B9">
        <w:rPr>
          <w:rFonts w:ascii="Times New Roman" w:hAnsi="Times New Roman"/>
          <w:sz w:val="24"/>
          <w:szCs w:val="24"/>
        </w:rPr>
        <w:t>riskihindamiskava</w:t>
      </w:r>
      <w:proofErr w:type="spellEnd"/>
      <w:r w:rsidRPr="005813B9">
        <w:rPr>
          <w:rFonts w:ascii="Times New Roman" w:hAnsi="Times New Roman"/>
          <w:sz w:val="24"/>
          <w:szCs w:val="24"/>
        </w:rPr>
        <w:t xml:space="preserve"> pädevale asutusele koos ettevõtja </w:t>
      </w:r>
      <w:r w:rsidRPr="005813B9">
        <w:rPr>
          <w:rFonts w:ascii="Times New Roman" w:hAnsi="Times New Roman"/>
          <w:b/>
          <w:bCs/>
          <w:sz w:val="24"/>
          <w:szCs w:val="24"/>
        </w:rPr>
        <w:t>vastavusdeklaratsiooniga</w:t>
      </w:r>
      <w:r w:rsidRPr="005813B9">
        <w:rPr>
          <w:rFonts w:ascii="Times New Roman" w:hAnsi="Times New Roman"/>
          <w:sz w:val="24"/>
          <w:szCs w:val="24"/>
        </w:rPr>
        <w:t xml:space="preserve">, mis on välja antud lähtuvalt </w:t>
      </w:r>
      <w:r w:rsidR="006631D6">
        <w:rPr>
          <w:rFonts w:ascii="Times New Roman" w:hAnsi="Times New Roman"/>
          <w:sz w:val="24"/>
          <w:szCs w:val="24"/>
        </w:rPr>
        <w:t xml:space="preserve">algatuse </w:t>
      </w:r>
      <w:r w:rsidRPr="005813B9">
        <w:rPr>
          <w:rFonts w:ascii="Times New Roman" w:hAnsi="Times New Roman"/>
          <w:sz w:val="24"/>
          <w:szCs w:val="24"/>
        </w:rPr>
        <w:t xml:space="preserve">II lisas esitatud näidisvormist; </w:t>
      </w:r>
    </w:p>
    <w:p w14:paraId="42110613" w14:textId="77777777" w:rsidR="00B62091"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koolitavad oma töötajaid;</w:t>
      </w:r>
    </w:p>
    <w:p w14:paraId="2222EE15" w14:textId="77777777" w:rsidR="00B62091"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jälgivad ja dokumenteerivad oma asjakohaseid rakendusmeetmeid ja hinnangulist graanulikadu, võttes muu hulgas vajaduse korral parandusmeetmeid, ning tegelevad plastigraanulitega seotud oluliste vahejuhtumite ja õnnetustega; </w:t>
      </w:r>
    </w:p>
    <w:p w14:paraId="311453AD" w14:textId="77777777" w:rsidR="00B62091"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keskmise suurusega ettevõtjad ja suurettevõtjad, kes käitavad käitisi, kus käideldakse aastas </w:t>
      </w:r>
      <w:r w:rsidRPr="005813B9">
        <w:rPr>
          <w:rFonts w:ascii="Times New Roman" w:hAnsi="Times New Roman"/>
          <w:sz w:val="24"/>
          <w:szCs w:val="24"/>
          <w:u w:val="single"/>
        </w:rPr>
        <w:t>üle 1 000 tonni plastigraanuleid</w:t>
      </w:r>
      <w:r>
        <w:rPr>
          <w:rFonts w:ascii="Times New Roman" w:hAnsi="Times New Roman"/>
          <w:sz w:val="24"/>
          <w:szCs w:val="24"/>
          <w:u w:val="single"/>
        </w:rPr>
        <w:t>:</w:t>
      </w:r>
      <w:r w:rsidRPr="005813B9">
        <w:rPr>
          <w:rFonts w:ascii="Times New Roman" w:hAnsi="Times New Roman"/>
          <w:sz w:val="24"/>
          <w:szCs w:val="24"/>
        </w:rPr>
        <w:t xml:space="preserve"> </w:t>
      </w:r>
    </w:p>
    <w:p w14:paraId="73DAE897" w14:textId="77777777" w:rsidR="00B62091" w:rsidRDefault="00B62091" w:rsidP="0040193C">
      <w:pPr>
        <w:pStyle w:val="Loendilik"/>
        <w:numPr>
          <w:ilvl w:val="2"/>
          <w:numId w:val="8"/>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viivad </w:t>
      </w:r>
      <w:r w:rsidRPr="005813B9">
        <w:rPr>
          <w:rFonts w:ascii="Times New Roman" w:hAnsi="Times New Roman"/>
          <w:b/>
          <w:bCs/>
          <w:sz w:val="24"/>
          <w:szCs w:val="24"/>
        </w:rPr>
        <w:t>igal aastal</w:t>
      </w:r>
      <w:r w:rsidRPr="005813B9">
        <w:rPr>
          <w:rFonts w:ascii="Times New Roman" w:hAnsi="Times New Roman"/>
          <w:sz w:val="24"/>
          <w:szCs w:val="24"/>
        </w:rPr>
        <w:t xml:space="preserve"> läbi </w:t>
      </w:r>
      <w:r w:rsidRPr="005813B9">
        <w:rPr>
          <w:rFonts w:ascii="Times New Roman" w:hAnsi="Times New Roman"/>
          <w:b/>
          <w:bCs/>
          <w:sz w:val="24"/>
          <w:szCs w:val="24"/>
        </w:rPr>
        <w:t>sisehindamise</w:t>
      </w:r>
      <w:r>
        <w:rPr>
          <w:rFonts w:ascii="Times New Roman" w:hAnsi="Times New Roman"/>
          <w:sz w:val="24"/>
          <w:szCs w:val="24"/>
        </w:rPr>
        <w:t>;</w:t>
      </w:r>
    </w:p>
    <w:p w14:paraId="3019D368" w14:textId="77777777" w:rsidR="00B62091" w:rsidRDefault="00B62091" w:rsidP="0040193C">
      <w:pPr>
        <w:pStyle w:val="Loendilik"/>
        <w:numPr>
          <w:ilvl w:val="2"/>
          <w:numId w:val="8"/>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võtavad </w:t>
      </w:r>
      <w:proofErr w:type="spellStart"/>
      <w:r w:rsidRPr="005813B9">
        <w:rPr>
          <w:rFonts w:ascii="Times New Roman" w:hAnsi="Times New Roman"/>
          <w:sz w:val="24"/>
          <w:szCs w:val="24"/>
        </w:rPr>
        <w:t>riskihindamiskava</w:t>
      </w:r>
      <w:proofErr w:type="spellEnd"/>
      <w:r w:rsidRPr="005813B9">
        <w:rPr>
          <w:rFonts w:ascii="Times New Roman" w:hAnsi="Times New Roman"/>
          <w:sz w:val="24"/>
          <w:szCs w:val="24"/>
        </w:rPr>
        <w:t xml:space="preserve"> raames ühtlasi </w:t>
      </w:r>
      <w:r w:rsidRPr="005813B9">
        <w:rPr>
          <w:rFonts w:ascii="Times New Roman" w:hAnsi="Times New Roman"/>
          <w:b/>
          <w:bCs/>
          <w:sz w:val="24"/>
          <w:szCs w:val="24"/>
        </w:rPr>
        <w:t>täiendavaid meetmeid</w:t>
      </w:r>
      <w:r w:rsidRPr="005813B9">
        <w:rPr>
          <w:rFonts w:ascii="Times New Roman" w:hAnsi="Times New Roman"/>
          <w:sz w:val="24"/>
          <w:szCs w:val="24"/>
        </w:rPr>
        <w:t xml:space="preserve"> kooskõlas I lisaga;</w:t>
      </w:r>
    </w:p>
    <w:p w14:paraId="69CFFBA5" w14:textId="77777777" w:rsidR="00B62091" w:rsidRPr="001D6D36" w:rsidRDefault="00B62091" w:rsidP="0040193C">
      <w:pPr>
        <w:pStyle w:val="Loendilik"/>
        <w:numPr>
          <w:ilvl w:val="2"/>
          <w:numId w:val="8"/>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peab olema välja antud I</w:t>
      </w:r>
      <w:r>
        <w:rPr>
          <w:rFonts w:ascii="Times New Roman" w:hAnsi="Times New Roman"/>
          <w:sz w:val="24"/>
          <w:szCs w:val="24"/>
        </w:rPr>
        <w:t>V</w:t>
      </w:r>
      <w:r w:rsidRPr="005813B9">
        <w:rPr>
          <w:rFonts w:ascii="Times New Roman" w:hAnsi="Times New Roman"/>
          <w:sz w:val="24"/>
          <w:szCs w:val="24"/>
        </w:rPr>
        <w:t xml:space="preserve"> lisas esitatud näidisvormi kohane </w:t>
      </w:r>
      <w:r w:rsidRPr="005813B9">
        <w:rPr>
          <w:rFonts w:ascii="Times New Roman" w:hAnsi="Times New Roman"/>
          <w:b/>
          <w:bCs/>
          <w:sz w:val="24"/>
          <w:szCs w:val="24"/>
        </w:rPr>
        <w:t>vastavustunnistus</w:t>
      </w:r>
      <w:r w:rsidRPr="005813B9">
        <w:rPr>
          <w:rFonts w:ascii="Times New Roman" w:hAnsi="Times New Roman"/>
          <w:sz w:val="24"/>
          <w:szCs w:val="24"/>
        </w:rPr>
        <w:t xml:space="preserve">. </w:t>
      </w:r>
    </w:p>
    <w:p w14:paraId="6AF5D1FD" w14:textId="77777777" w:rsidR="00B62091" w:rsidRPr="001D6D36" w:rsidRDefault="00B62091" w:rsidP="0040193C">
      <w:pPr>
        <w:pStyle w:val="Loendilik"/>
        <w:numPr>
          <w:ilvl w:val="0"/>
          <w:numId w:val="8"/>
        </w:numPr>
        <w:suppressAutoHyphens/>
        <w:spacing w:after="0" w:line="240" w:lineRule="auto"/>
        <w:ind w:right="-2"/>
        <w:jc w:val="both"/>
        <w:rPr>
          <w:rFonts w:ascii="Times New Roman" w:hAnsi="Times New Roman"/>
          <w:b/>
          <w:bCs/>
          <w:sz w:val="24"/>
          <w:szCs w:val="24"/>
        </w:rPr>
      </w:pPr>
      <w:r w:rsidRPr="001D6D36">
        <w:rPr>
          <w:rFonts w:ascii="Times New Roman" w:hAnsi="Times New Roman"/>
          <w:b/>
          <w:bCs/>
          <w:sz w:val="24"/>
          <w:szCs w:val="24"/>
        </w:rPr>
        <w:t>ELi vedajad:</w:t>
      </w:r>
    </w:p>
    <w:p w14:paraId="7385CA12" w14:textId="77777777" w:rsidR="00B62091"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 xml:space="preserve">rakendavad teatavaid III lisa kohaseid meetmeid; </w:t>
      </w:r>
    </w:p>
    <w:p w14:paraId="6EA61BC8" w14:textId="77777777" w:rsidR="00B62091"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koolitavad oma töötajaid;</w:t>
      </w:r>
    </w:p>
    <w:p w14:paraId="7584C29C" w14:textId="77777777" w:rsidR="00B62091" w:rsidRPr="001D6D36" w:rsidRDefault="00B62091" w:rsidP="0040193C">
      <w:pPr>
        <w:pStyle w:val="Loendilik"/>
        <w:numPr>
          <w:ilvl w:val="1"/>
          <w:numId w:val="8"/>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jälgivad ja dokumenteerivad oma asjakohaseid rakendusmeetmeid ja hinnangulist graanulikadu, võttes muu hulgas vajaduse korral parandusmeetmeid, ning tegelevad plastigraanulitega seotud oluliste vahejuhtumite ja õnnetustega.</w:t>
      </w:r>
    </w:p>
    <w:p w14:paraId="012ADDBA" w14:textId="77777777" w:rsidR="00B62091" w:rsidRPr="001D6D36" w:rsidRDefault="00B62091" w:rsidP="0040193C">
      <w:pPr>
        <w:pStyle w:val="Loendilik"/>
        <w:numPr>
          <w:ilvl w:val="0"/>
          <w:numId w:val="9"/>
        </w:numPr>
        <w:suppressAutoHyphens/>
        <w:spacing w:after="0" w:line="240" w:lineRule="auto"/>
        <w:ind w:right="-2"/>
        <w:jc w:val="both"/>
        <w:rPr>
          <w:rFonts w:ascii="Times New Roman" w:hAnsi="Times New Roman"/>
          <w:b/>
          <w:bCs/>
          <w:sz w:val="24"/>
          <w:szCs w:val="24"/>
        </w:rPr>
      </w:pPr>
      <w:r w:rsidRPr="001D6D36">
        <w:rPr>
          <w:rFonts w:ascii="Times New Roman" w:hAnsi="Times New Roman"/>
          <w:b/>
          <w:bCs/>
          <w:sz w:val="24"/>
          <w:szCs w:val="24"/>
        </w:rPr>
        <w:t>Kolmandate riikide vedajad:</w:t>
      </w:r>
    </w:p>
    <w:p w14:paraId="6488D035" w14:textId="77777777" w:rsidR="00B62091" w:rsidRPr="001D6D36" w:rsidRDefault="00B62091" w:rsidP="0040193C">
      <w:pPr>
        <w:pStyle w:val="Loendilik"/>
        <w:numPr>
          <w:ilvl w:val="1"/>
          <w:numId w:val="9"/>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rakendavad teatavaid III lisa kohaseid meetmeid.</w:t>
      </w:r>
    </w:p>
    <w:p w14:paraId="6FA85E77" w14:textId="77777777" w:rsidR="00B62091" w:rsidRDefault="00B62091" w:rsidP="00DA1D09">
      <w:pPr>
        <w:suppressAutoHyphens/>
        <w:spacing w:after="0" w:line="240" w:lineRule="auto"/>
        <w:ind w:right="-2"/>
        <w:jc w:val="both"/>
        <w:rPr>
          <w:rFonts w:ascii="Times New Roman" w:hAnsi="Times New Roman"/>
          <w:sz w:val="24"/>
          <w:szCs w:val="24"/>
          <w:u w:val="single"/>
        </w:rPr>
      </w:pPr>
    </w:p>
    <w:p w14:paraId="293CDF09" w14:textId="77777777" w:rsidR="00B62091" w:rsidRPr="00012D2B" w:rsidRDefault="00B62091" w:rsidP="00DA1D09">
      <w:pPr>
        <w:suppressAutoHyphens/>
        <w:spacing w:after="0" w:line="240" w:lineRule="auto"/>
        <w:ind w:right="-2"/>
        <w:jc w:val="both"/>
        <w:rPr>
          <w:rFonts w:ascii="Times New Roman" w:hAnsi="Times New Roman"/>
          <w:b/>
          <w:bCs/>
          <w:sz w:val="24"/>
          <w:szCs w:val="24"/>
          <w:u w:val="single"/>
        </w:rPr>
      </w:pPr>
      <w:r w:rsidRPr="00012D2B">
        <w:rPr>
          <w:rFonts w:ascii="Times New Roman" w:hAnsi="Times New Roman"/>
          <w:b/>
          <w:bCs/>
          <w:sz w:val="24"/>
          <w:szCs w:val="24"/>
          <w:u w:val="single"/>
        </w:rPr>
        <w:t xml:space="preserve">Nõuete leevendused </w:t>
      </w:r>
      <w:proofErr w:type="spellStart"/>
      <w:r w:rsidRPr="00012D2B">
        <w:rPr>
          <w:rFonts w:ascii="Times New Roman" w:hAnsi="Times New Roman"/>
          <w:b/>
          <w:bCs/>
          <w:sz w:val="24"/>
          <w:szCs w:val="24"/>
          <w:u w:val="single"/>
        </w:rPr>
        <w:t>VKEdele</w:t>
      </w:r>
      <w:proofErr w:type="spellEnd"/>
    </w:p>
    <w:p w14:paraId="6E38E540" w14:textId="77777777" w:rsidR="00012D2B" w:rsidRDefault="00B62091" w:rsidP="0040193C">
      <w:pPr>
        <w:pStyle w:val="Loendilik"/>
        <w:numPr>
          <w:ilvl w:val="0"/>
          <w:numId w:val="9"/>
        </w:numPr>
        <w:suppressAutoHyphens/>
        <w:spacing w:after="0" w:line="240" w:lineRule="auto"/>
        <w:ind w:right="-2"/>
        <w:jc w:val="both"/>
        <w:rPr>
          <w:rFonts w:ascii="Times New Roman" w:hAnsi="Times New Roman"/>
          <w:sz w:val="24"/>
          <w:szCs w:val="24"/>
        </w:rPr>
      </w:pPr>
      <w:r w:rsidRPr="00012D2B">
        <w:rPr>
          <w:rFonts w:ascii="Times New Roman" w:hAnsi="Times New Roman"/>
          <w:sz w:val="24"/>
          <w:szCs w:val="24"/>
        </w:rPr>
        <w:t xml:space="preserve">Kõnealused nõuete leevendused mikro- ja väikeettevõtjatele ning käitiste puhul, kus käideldakse aastas alla 1 000 tonni plastigraanuleid, on järgmised: </w:t>
      </w:r>
    </w:p>
    <w:p w14:paraId="73E2867A" w14:textId="0537ECCF" w:rsidR="00012D2B" w:rsidRDefault="00B62091" w:rsidP="0040193C">
      <w:pPr>
        <w:pStyle w:val="Loendilik"/>
        <w:numPr>
          <w:ilvl w:val="1"/>
          <w:numId w:val="9"/>
        </w:numPr>
        <w:suppressAutoHyphens/>
        <w:spacing w:after="0" w:line="240" w:lineRule="auto"/>
        <w:ind w:right="-2"/>
        <w:jc w:val="both"/>
        <w:rPr>
          <w:rFonts w:ascii="Times New Roman" w:hAnsi="Times New Roman"/>
          <w:sz w:val="24"/>
          <w:szCs w:val="24"/>
        </w:rPr>
      </w:pPr>
      <w:r w:rsidRPr="00012D2B">
        <w:rPr>
          <w:rFonts w:ascii="Times New Roman" w:hAnsi="Times New Roman"/>
          <w:sz w:val="24"/>
          <w:szCs w:val="24"/>
        </w:rPr>
        <w:t>kolmanda isiku tehtav sertifitseerimine</w:t>
      </w:r>
      <w:r w:rsidR="00A960F0">
        <w:rPr>
          <w:rFonts w:ascii="Times New Roman" w:hAnsi="Times New Roman"/>
          <w:sz w:val="24"/>
          <w:szCs w:val="24"/>
        </w:rPr>
        <w:t xml:space="preserve"> (kirjeldatud detailsemalt nõuetele vastavuse tagamise süsteemi all)</w:t>
      </w:r>
      <w:r w:rsidRPr="00012D2B">
        <w:rPr>
          <w:rFonts w:ascii="Times New Roman" w:hAnsi="Times New Roman"/>
          <w:sz w:val="24"/>
          <w:szCs w:val="24"/>
        </w:rPr>
        <w:t xml:space="preserve"> ei ole kohustuslik ning piisab ettevõtja vastavusdeklaratsioonist, samuti on vastavusdeklaratsiooni kehtivusaeg pikem (viis aastat); </w:t>
      </w:r>
    </w:p>
    <w:p w14:paraId="612056F0" w14:textId="77777777" w:rsidR="00012D2B" w:rsidRDefault="00B62091" w:rsidP="0040193C">
      <w:pPr>
        <w:pStyle w:val="Loendilik"/>
        <w:numPr>
          <w:ilvl w:val="1"/>
          <w:numId w:val="9"/>
        </w:numPr>
        <w:suppressAutoHyphens/>
        <w:spacing w:after="0" w:line="240" w:lineRule="auto"/>
        <w:ind w:right="-2"/>
        <w:jc w:val="both"/>
        <w:rPr>
          <w:rFonts w:ascii="Times New Roman" w:hAnsi="Times New Roman"/>
          <w:sz w:val="24"/>
          <w:szCs w:val="24"/>
        </w:rPr>
      </w:pPr>
      <w:r w:rsidRPr="00012D2B">
        <w:rPr>
          <w:rFonts w:ascii="Times New Roman" w:hAnsi="Times New Roman"/>
          <w:sz w:val="24"/>
          <w:szCs w:val="24"/>
        </w:rPr>
        <w:t xml:space="preserve">puudub kohustus teha asutusesiseseid hindamisi; </w:t>
      </w:r>
    </w:p>
    <w:p w14:paraId="30DFDFA1" w14:textId="77777777" w:rsidR="00012D2B" w:rsidRDefault="00B62091" w:rsidP="0040193C">
      <w:pPr>
        <w:pStyle w:val="Loendilik"/>
        <w:numPr>
          <w:ilvl w:val="1"/>
          <w:numId w:val="9"/>
        </w:numPr>
        <w:suppressAutoHyphens/>
        <w:spacing w:after="0" w:line="240" w:lineRule="auto"/>
        <w:ind w:right="-2"/>
        <w:jc w:val="both"/>
        <w:rPr>
          <w:rFonts w:ascii="Times New Roman" w:hAnsi="Times New Roman"/>
          <w:sz w:val="24"/>
          <w:szCs w:val="24"/>
        </w:rPr>
      </w:pPr>
      <w:r w:rsidRPr="00012D2B">
        <w:rPr>
          <w:rFonts w:ascii="Times New Roman" w:hAnsi="Times New Roman"/>
          <w:sz w:val="24"/>
          <w:szCs w:val="24"/>
        </w:rPr>
        <w:t xml:space="preserve">puudub kohustus vastavushinnanguid juhtkonna ametlikul koosolekul läbi vaadata ning </w:t>
      </w:r>
    </w:p>
    <w:p w14:paraId="3883313A" w14:textId="5A455522" w:rsidR="00B62091" w:rsidRPr="00012D2B" w:rsidRDefault="00B62091" w:rsidP="0040193C">
      <w:pPr>
        <w:pStyle w:val="Loendilik"/>
        <w:numPr>
          <w:ilvl w:val="1"/>
          <w:numId w:val="9"/>
        </w:numPr>
        <w:suppressAutoHyphens/>
        <w:spacing w:after="0" w:line="240" w:lineRule="auto"/>
        <w:ind w:right="-2"/>
        <w:jc w:val="both"/>
        <w:rPr>
          <w:rFonts w:ascii="Times New Roman" w:hAnsi="Times New Roman"/>
          <w:sz w:val="24"/>
          <w:szCs w:val="24"/>
        </w:rPr>
      </w:pPr>
      <w:r w:rsidRPr="00012D2B">
        <w:rPr>
          <w:rFonts w:ascii="Times New Roman" w:hAnsi="Times New Roman"/>
          <w:sz w:val="24"/>
          <w:szCs w:val="24"/>
        </w:rPr>
        <w:t xml:space="preserve">puudub kohustus töötada välja teadlikkus- ja koolitusprogramm. </w:t>
      </w:r>
    </w:p>
    <w:p w14:paraId="1C044B8C" w14:textId="77777777" w:rsidR="00B62091" w:rsidRPr="002053C4" w:rsidRDefault="00B62091" w:rsidP="0040193C">
      <w:pPr>
        <w:pStyle w:val="Loendilik"/>
        <w:numPr>
          <w:ilvl w:val="0"/>
          <w:numId w:val="7"/>
        </w:numPr>
        <w:suppressAutoHyphens/>
        <w:spacing w:after="0" w:line="240" w:lineRule="auto"/>
        <w:ind w:right="-2"/>
        <w:jc w:val="both"/>
        <w:rPr>
          <w:rFonts w:ascii="Times New Roman" w:hAnsi="Times New Roman"/>
          <w:sz w:val="24"/>
          <w:szCs w:val="24"/>
        </w:rPr>
      </w:pPr>
      <w:r w:rsidRPr="002053C4">
        <w:rPr>
          <w:rFonts w:ascii="Times New Roman" w:hAnsi="Times New Roman"/>
          <w:sz w:val="24"/>
          <w:szCs w:val="24"/>
        </w:rPr>
        <w:t xml:space="preserve">Keskmise suurusega ettevõtjate suhtes, kes käitavad käitisi, kus käideldakse aastas üle 1 000 tonni plastigraanuleid, kohaldatakse järgmist leebemat nõuet: </w:t>
      </w:r>
    </w:p>
    <w:p w14:paraId="6BD30CA7" w14:textId="77777777" w:rsidR="00B62091" w:rsidRPr="00C8193D" w:rsidRDefault="00B62091" w:rsidP="0040193C">
      <w:pPr>
        <w:pStyle w:val="Loendilik"/>
        <w:numPr>
          <w:ilvl w:val="1"/>
          <w:numId w:val="5"/>
        </w:numPr>
        <w:suppressAutoHyphens/>
        <w:spacing w:after="0" w:line="240" w:lineRule="auto"/>
        <w:ind w:right="-2"/>
        <w:jc w:val="both"/>
        <w:rPr>
          <w:rFonts w:ascii="Times New Roman" w:hAnsi="Times New Roman"/>
          <w:sz w:val="24"/>
          <w:szCs w:val="24"/>
        </w:rPr>
      </w:pPr>
      <w:r w:rsidRPr="00C8193D">
        <w:rPr>
          <w:rFonts w:ascii="Times New Roman" w:hAnsi="Times New Roman"/>
          <w:sz w:val="24"/>
          <w:szCs w:val="24"/>
        </w:rPr>
        <w:lastRenderedPageBreak/>
        <w:t xml:space="preserve">esimesele sertifitseerimisele eelnev üleminekuperiood on pikem kui suurettevõtjate puhul (24 kuu asemel 36 kuud) ja vastavustunnistuse kehtivusaeg on pikem (kolme aasta asemel neli aastat). </w:t>
      </w:r>
    </w:p>
    <w:p w14:paraId="5E3FC44F" w14:textId="77777777" w:rsidR="001F30B7" w:rsidRDefault="001F30B7" w:rsidP="00DA1D09">
      <w:pPr>
        <w:suppressAutoHyphens/>
        <w:spacing w:after="0" w:line="240" w:lineRule="auto"/>
        <w:ind w:right="-2"/>
        <w:jc w:val="both"/>
        <w:rPr>
          <w:rFonts w:ascii="Times New Roman" w:hAnsi="Times New Roman"/>
          <w:iCs/>
          <w:sz w:val="24"/>
          <w:szCs w:val="24"/>
          <w:lang w:eastAsia="ar-SA"/>
        </w:rPr>
      </w:pPr>
    </w:p>
    <w:p w14:paraId="7BD72749" w14:textId="77777777" w:rsidR="001F30B7" w:rsidRPr="001F30B7" w:rsidRDefault="001F30B7" w:rsidP="00DA1D09">
      <w:pPr>
        <w:pStyle w:val="li"/>
        <w:shd w:val="clear" w:color="auto" w:fill="FFFFFF"/>
        <w:spacing w:before="0" w:beforeAutospacing="0" w:after="0" w:afterAutospacing="0"/>
        <w:jc w:val="both"/>
        <w:textAlignment w:val="baseline"/>
        <w:rPr>
          <w:b/>
          <w:bCs/>
          <w:color w:val="000000"/>
          <w:u w:val="single"/>
        </w:rPr>
      </w:pPr>
      <w:r w:rsidRPr="001F30B7">
        <w:rPr>
          <w:b/>
          <w:bCs/>
          <w:color w:val="000000"/>
          <w:u w:val="single"/>
          <w:bdr w:val="none" w:sz="0" w:space="0" w:color="auto" w:frame="1"/>
        </w:rPr>
        <w:t>Nõuetele vastavuse tagamise süsteem</w:t>
      </w:r>
    </w:p>
    <w:p w14:paraId="6EDC027F" w14:textId="45A1F76B" w:rsidR="001F30B7" w:rsidRDefault="001F30B7" w:rsidP="00DA1D09">
      <w:pPr>
        <w:pStyle w:val="Normaallaad4"/>
        <w:shd w:val="clear" w:color="auto" w:fill="FFFFFF"/>
        <w:spacing w:before="0" w:beforeAutospacing="0" w:after="0" w:afterAutospacing="0"/>
        <w:jc w:val="both"/>
        <w:textAlignment w:val="baseline"/>
        <w:rPr>
          <w:color w:val="000000"/>
          <w:bdr w:val="none" w:sz="0" w:space="0" w:color="auto" w:frame="1"/>
        </w:rPr>
      </w:pPr>
      <w:r>
        <w:rPr>
          <w:color w:val="000000"/>
          <w:bdr w:val="none" w:sz="0" w:space="0" w:color="auto" w:frame="1"/>
        </w:rPr>
        <w:t>Sätestatakse kohustused seoses tegevuskoha tasandil läbi viidava sertifitseerimisega, mille eesmärk on hõlbustada riiklike pädevate asutuste tehtavat vastavuskontrolli. Vastavustunnistuse vorm on sätestatud IV lisas. </w:t>
      </w:r>
      <w:proofErr w:type="spellStart"/>
      <w:r>
        <w:rPr>
          <w:color w:val="000000"/>
          <w:bdr w:val="none" w:sz="0" w:space="0" w:color="auto" w:frame="1"/>
        </w:rPr>
        <w:t>Sertifitseerija</w:t>
      </w:r>
      <w:proofErr w:type="spellEnd"/>
      <w:r>
        <w:rPr>
          <w:color w:val="000000"/>
          <w:bdr w:val="none" w:sz="0" w:space="0" w:color="auto" w:frame="1"/>
        </w:rPr>
        <w:t xml:space="preserve"> peab olema füüsiline või juriidiline isik või selliste isikute ühendus või rühm, kes on saanud loa viia läbi keskkonnajuhtimis- ja -auditeerimissüsteemi (EMAS) määruse kohast tõendamist ja kinnitamist, või ametlikult akrediteeritud asutus, kellel ei ole huvide konflikti ning kellel on nõutavad eksperditeadmised, seadmed ja taristu. Artiklis 7 on esitatud sätted, mida </w:t>
      </w:r>
      <w:proofErr w:type="spellStart"/>
      <w:r>
        <w:rPr>
          <w:color w:val="000000"/>
          <w:bdr w:val="none" w:sz="0" w:space="0" w:color="auto" w:frame="1"/>
        </w:rPr>
        <w:t>sertifitseerija</w:t>
      </w:r>
      <w:proofErr w:type="spellEnd"/>
      <w:r>
        <w:rPr>
          <w:color w:val="000000"/>
          <w:bdr w:val="none" w:sz="0" w:space="0" w:color="auto" w:frame="1"/>
        </w:rPr>
        <w:t xml:space="preserve"> peab järgima liikmesriigilt akrediteeringu saamiseks. Vastavuse hindamisel peavad </w:t>
      </w:r>
      <w:proofErr w:type="spellStart"/>
      <w:r>
        <w:rPr>
          <w:color w:val="000000"/>
          <w:bdr w:val="none" w:sz="0" w:space="0" w:color="auto" w:frame="1"/>
        </w:rPr>
        <w:t>sertifitseerijad</w:t>
      </w:r>
      <w:proofErr w:type="spellEnd"/>
      <w:r>
        <w:rPr>
          <w:color w:val="000000"/>
          <w:bdr w:val="none" w:sz="0" w:space="0" w:color="auto" w:frame="1"/>
        </w:rPr>
        <w:t xml:space="preserve"> tegema pistelist kontrolli. Kui </w:t>
      </w:r>
      <w:proofErr w:type="spellStart"/>
      <w:r>
        <w:rPr>
          <w:color w:val="000000"/>
          <w:bdr w:val="none" w:sz="0" w:space="0" w:color="auto" w:frame="1"/>
        </w:rPr>
        <w:t>sertifitseerija</w:t>
      </w:r>
      <w:proofErr w:type="spellEnd"/>
      <w:r>
        <w:rPr>
          <w:color w:val="000000"/>
          <w:bdr w:val="none" w:sz="0" w:space="0" w:color="auto" w:frame="1"/>
        </w:rPr>
        <w:t xml:space="preserve"> on tunnistuse välja andnud, peab ta teavitama sellest pädevat asutust, kes peab pidama vastavat registrit. Selline register peab läbipaistvuse huvides olema veebisaidil üldsusele kättesaadav. Keskkonnajuhtimis- ja -auditeerimissüsteemis (EMAS) registreeritud ettevõtjad loetakse nõuetele vastavaks ja vabastatakse määruses sätestatud kohustusest saada tunnistus. Sertifitseerimise kohustusest on vabastatud mikro- ja väikeettevõtjad ning käitised, kus käideldakse aastas alla 1000 tonni plastigraanuleid. Suurettevõtjad, kus käideldakse aastas üle 1000 tonni plastigraanuleid, peavad sertifitseerimise teostama iga kolme aasta järel ning keskmise suurusega ettevõtjad, kus käideldakse aastas üle 1000 tonni plastigraanuleid, iga nelja aasta järel. </w:t>
      </w:r>
    </w:p>
    <w:p w14:paraId="2AF1C58F" w14:textId="77777777" w:rsidR="001F30B7" w:rsidRDefault="001F30B7" w:rsidP="00DA1D09">
      <w:pPr>
        <w:pStyle w:val="Normaallaad4"/>
        <w:shd w:val="clear" w:color="auto" w:fill="FFFFFF"/>
        <w:spacing w:before="0" w:beforeAutospacing="0" w:after="0" w:afterAutospacing="0"/>
        <w:jc w:val="both"/>
        <w:textAlignment w:val="baseline"/>
        <w:rPr>
          <w:color w:val="000000"/>
          <w:bdr w:val="none" w:sz="0" w:space="0" w:color="auto" w:frame="1"/>
        </w:rPr>
      </w:pPr>
    </w:p>
    <w:p w14:paraId="29BF0FE4" w14:textId="5120DC43" w:rsidR="001F30B7" w:rsidRPr="001F30B7" w:rsidRDefault="001F30B7" w:rsidP="00DA1D09">
      <w:pPr>
        <w:suppressAutoHyphens/>
        <w:spacing w:after="0" w:line="240" w:lineRule="auto"/>
        <w:ind w:right="-2"/>
        <w:jc w:val="both"/>
        <w:rPr>
          <w:rFonts w:ascii="Times New Roman" w:hAnsi="Times New Roman"/>
          <w:b/>
          <w:bCs/>
          <w:sz w:val="24"/>
          <w:szCs w:val="24"/>
          <w:u w:val="single"/>
          <w:lang w:eastAsia="ar-SA"/>
        </w:rPr>
      </w:pPr>
      <w:r w:rsidRPr="001F30B7">
        <w:rPr>
          <w:rFonts w:ascii="Times New Roman" w:hAnsi="Times New Roman"/>
          <w:b/>
          <w:bCs/>
          <w:sz w:val="24"/>
          <w:szCs w:val="24"/>
          <w:u w:val="single"/>
          <w:lang w:eastAsia="ar-SA"/>
        </w:rPr>
        <w:t>Registri loomine</w:t>
      </w:r>
      <w:r w:rsidR="00761177">
        <w:rPr>
          <w:rFonts w:ascii="Times New Roman" w:hAnsi="Times New Roman"/>
          <w:b/>
          <w:bCs/>
          <w:sz w:val="24"/>
          <w:szCs w:val="24"/>
          <w:u w:val="single"/>
          <w:lang w:eastAsia="ar-SA"/>
        </w:rPr>
        <w:t xml:space="preserve"> ja andmete kogumine</w:t>
      </w:r>
    </w:p>
    <w:p w14:paraId="6A353A9B" w14:textId="60305401" w:rsidR="007F412C" w:rsidRPr="00D63237" w:rsidRDefault="001F30B7" w:rsidP="00DA1D09">
      <w:pPr>
        <w:suppressAutoHyphens/>
        <w:spacing w:after="0" w:line="240" w:lineRule="auto"/>
        <w:ind w:right="-2"/>
        <w:jc w:val="both"/>
        <w:rPr>
          <w:rFonts w:ascii="Times New Roman" w:hAnsi="Times New Roman"/>
          <w:color w:val="000000"/>
          <w:sz w:val="24"/>
          <w:szCs w:val="24"/>
          <w:bdr w:val="none" w:sz="0" w:space="0" w:color="auto" w:frame="1"/>
        </w:rPr>
      </w:pPr>
      <w:r w:rsidRPr="00EF1C78">
        <w:rPr>
          <w:rFonts w:ascii="Times New Roman" w:hAnsi="Times New Roman"/>
          <w:sz w:val="24"/>
          <w:szCs w:val="24"/>
          <w:lang w:eastAsia="ar-SA"/>
        </w:rPr>
        <w:t xml:space="preserve">Määruse eelnõu kohaselt peavad kõik ettevõtjad, kes käitlevad plastigraanuleid üle 5 tonni aastas ja ELi vedajad teavitama pädevat asutust viimase kindlaks määratud viisil vastavalt kas igast käitisest, mida nad käitavad, või plastigraanulite veoga tegelemisest. Lisaks peavad ettevõtjad, kes käitlevad plastigraanuleid üle 5 tonni aastas ja ELi vedajad teavitama pädevaid asutusi </w:t>
      </w:r>
      <w:r w:rsidRPr="00EF1C78">
        <w:rPr>
          <w:rFonts w:ascii="Times New Roman" w:hAnsi="Times New Roman"/>
          <w:color w:val="000000"/>
          <w:sz w:val="24"/>
          <w:szCs w:val="24"/>
          <w:bdr w:val="none" w:sz="0" w:space="0" w:color="auto" w:frame="1"/>
        </w:rPr>
        <w:t>igast olulisest plastigraanulite käitlemisega seotud muudatusest oma käitistes ja tegevuses, sealhulgas olemasoleva käitise sulgemisest.</w:t>
      </w:r>
      <w:r>
        <w:rPr>
          <w:rFonts w:ascii="Times New Roman" w:hAnsi="Times New Roman"/>
          <w:color w:val="000000"/>
          <w:sz w:val="24"/>
          <w:szCs w:val="24"/>
          <w:bdr w:val="none" w:sz="0" w:space="0" w:color="auto" w:frame="1"/>
        </w:rPr>
        <w:t xml:space="preserve"> Lisaks peavad </w:t>
      </w:r>
      <w:r w:rsidR="00761177">
        <w:rPr>
          <w:rFonts w:ascii="Times New Roman" w:hAnsi="Times New Roman"/>
          <w:color w:val="000000"/>
          <w:sz w:val="24"/>
          <w:szCs w:val="24"/>
          <w:bdr w:val="none" w:sz="0" w:space="0" w:color="auto" w:frame="1"/>
        </w:rPr>
        <w:t xml:space="preserve">pädevad asutused pidama üldsusele kättesaadavat registrit </w:t>
      </w:r>
      <w:proofErr w:type="spellStart"/>
      <w:r w:rsidR="00761177">
        <w:rPr>
          <w:rFonts w:ascii="Times New Roman" w:hAnsi="Times New Roman"/>
          <w:color w:val="000000"/>
          <w:sz w:val="24"/>
          <w:szCs w:val="24"/>
          <w:bdr w:val="none" w:sz="0" w:space="0" w:color="auto" w:frame="1"/>
        </w:rPr>
        <w:t>sertifitseerijate</w:t>
      </w:r>
      <w:proofErr w:type="spellEnd"/>
      <w:r w:rsidR="00761177">
        <w:rPr>
          <w:rFonts w:ascii="Times New Roman" w:hAnsi="Times New Roman"/>
          <w:color w:val="000000"/>
          <w:sz w:val="24"/>
          <w:szCs w:val="24"/>
          <w:bdr w:val="none" w:sz="0" w:space="0" w:color="auto" w:frame="1"/>
        </w:rPr>
        <w:t xml:space="preserve"> poolt välja antud tunnistuste kohta.</w:t>
      </w:r>
      <w:r w:rsidR="007F412C">
        <w:rPr>
          <w:rFonts w:ascii="Times New Roman" w:hAnsi="Times New Roman"/>
          <w:color w:val="000000"/>
          <w:sz w:val="24"/>
          <w:szCs w:val="24"/>
          <w:bdr w:val="none" w:sz="0" w:space="0" w:color="auto" w:frame="1"/>
        </w:rPr>
        <w:t xml:space="preserve"> Lisaks näeb määruse eelnõu ette, et liikmesriigid esitavad komisjonile esimest korda nelja aasta pärast määruse jõustumisest ning edaspidi iga kolme aasta järel aruande, mis sisaldav kvalitatiivset ja kvantitatiivset teavet määruse rakendamise kohta eelneval kalendriaastal. See teave hõlmab: </w:t>
      </w:r>
      <w:r w:rsidR="007F412C" w:rsidRPr="007F412C">
        <w:rPr>
          <w:rFonts w:ascii="Times New Roman" w:hAnsi="Times New Roman"/>
          <w:color w:val="000000"/>
          <w:sz w:val="24"/>
          <w:szCs w:val="24"/>
          <w:bdr w:val="none" w:sz="0" w:space="0" w:color="auto" w:frame="1"/>
        </w:rPr>
        <w:t>ettevõtjate arv igas ettevõtjate suuruskategoorias vastavalt komisjoni soovitusele 2003/361/EÜ ja igas majandustegevuse valdkonnas, nende ettevõtjate käitiste arv ning ELi vedajate</w:t>
      </w:r>
      <w:r w:rsidR="00D63237">
        <w:rPr>
          <w:rFonts w:ascii="Times New Roman" w:hAnsi="Times New Roman"/>
          <w:color w:val="000000"/>
          <w:sz w:val="24"/>
          <w:szCs w:val="24"/>
          <w:bdr w:val="none" w:sz="0" w:space="0" w:color="auto" w:frame="1"/>
        </w:rPr>
        <w:t xml:space="preserve"> transpordi</w:t>
      </w:r>
      <w:r w:rsidR="00D63237" w:rsidRPr="00D63237">
        <w:rPr>
          <w:rFonts w:ascii="Times New Roman" w:hAnsi="Times New Roman"/>
          <w:color w:val="000000"/>
          <w:sz w:val="24"/>
          <w:szCs w:val="24"/>
          <w:bdr w:val="none" w:sz="0" w:space="0" w:color="auto" w:frame="1"/>
        </w:rPr>
        <w:t>vahendid transpordiviiside kaupa</w:t>
      </w:r>
      <w:r w:rsidR="007F412C" w:rsidRPr="007F412C">
        <w:rPr>
          <w:rFonts w:ascii="Times New Roman" w:hAnsi="Times New Roman"/>
          <w:color w:val="000000"/>
          <w:sz w:val="24"/>
          <w:szCs w:val="24"/>
          <w:bdr w:val="none" w:sz="0" w:space="0" w:color="auto" w:frame="1"/>
        </w:rPr>
        <w:t xml:space="preserve">; liikmesriigi pädevale asutusele esitatud </w:t>
      </w:r>
      <w:proofErr w:type="spellStart"/>
      <w:r w:rsidR="007F412C" w:rsidRPr="007F412C">
        <w:rPr>
          <w:rFonts w:ascii="Times New Roman" w:hAnsi="Times New Roman"/>
          <w:color w:val="000000"/>
          <w:sz w:val="24"/>
          <w:szCs w:val="24"/>
          <w:bdr w:val="none" w:sz="0" w:space="0" w:color="auto" w:frame="1"/>
        </w:rPr>
        <w:t>riskihindamiskavade</w:t>
      </w:r>
      <w:proofErr w:type="spellEnd"/>
      <w:r w:rsidR="007F412C" w:rsidRPr="007F412C">
        <w:rPr>
          <w:rFonts w:ascii="Times New Roman" w:hAnsi="Times New Roman"/>
          <w:color w:val="000000"/>
          <w:sz w:val="24"/>
          <w:szCs w:val="24"/>
          <w:bdr w:val="none" w:sz="0" w:space="0" w:color="auto" w:frame="1"/>
        </w:rPr>
        <w:t xml:space="preserve"> ja ettevõtjate vastavusdeklaratsioonide arv ning nende tunnistuste arv, millest on teatatud kooskõlas artikli 5 lõikega 5;</w:t>
      </w:r>
      <w:r w:rsidR="007F412C">
        <w:rPr>
          <w:rFonts w:ascii="Times New Roman" w:hAnsi="Times New Roman"/>
          <w:color w:val="000000"/>
          <w:sz w:val="24"/>
          <w:szCs w:val="24"/>
          <w:bdr w:val="none" w:sz="0" w:space="0" w:color="auto" w:frame="1"/>
        </w:rPr>
        <w:t xml:space="preserve"> </w:t>
      </w:r>
      <w:r w:rsidR="007F412C" w:rsidRPr="007F412C">
        <w:rPr>
          <w:rFonts w:ascii="Times New Roman" w:hAnsi="Times New Roman"/>
          <w:color w:val="000000"/>
          <w:sz w:val="24"/>
          <w:szCs w:val="24"/>
          <w:bdr w:val="none" w:sz="0" w:space="0" w:color="auto" w:frame="1"/>
        </w:rPr>
        <w:t>keskkonnajärelevalvetoimingute ja muude võetud kontrollimeetmete arv ja tulemused, samuti nende vahejuhtumite ja õnnetuste arv, millest on teatatud vastavalt artikli 9 lõikele 1, ning käesolevas määruses sätestatud kohustuste täitmata jätmise tõttu võetud meetmed.</w:t>
      </w:r>
    </w:p>
    <w:p w14:paraId="67DD1E50" w14:textId="77777777" w:rsidR="00761177" w:rsidRDefault="00761177" w:rsidP="00DA1D09">
      <w:pPr>
        <w:suppressAutoHyphens/>
        <w:spacing w:after="0" w:line="240" w:lineRule="auto"/>
        <w:ind w:right="-2"/>
        <w:jc w:val="both"/>
        <w:rPr>
          <w:rFonts w:ascii="Times New Roman" w:hAnsi="Times New Roman"/>
          <w:color w:val="000000"/>
          <w:sz w:val="24"/>
          <w:szCs w:val="24"/>
          <w:bdr w:val="none" w:sz="0" w:space="0" w:color="auto" w:frame="1"/>
        </w:rPr>
      </w:pPr>
    </w:p>
    <w:p w14:paraId="52B2C4F5" w14:textId="65F844E6" w:rsidR="00761177" w:rsidRPr="00761177" w:rsidRDefault="00761177" w:rsidP="00DA1D09">
      <w:pPr>
        <w:suppressAutoHyphens/>
        <w:spacing w:after="0" w:line="240" w:lineRule="auto"/>
        <w:ind w:right="-2"/>
        <w:jc w:val="both"/>
        <w:rPr>
          <w:rFonts w:ascii="Times New Roman" w:hAnsi="Times New Roman"/>
          <w:b/>
          <w:bCs/>
          <w:sz w:val="24"/>
          <w:szCs w:val="24"/>
          <w:u w:val="single"/>
          <w:lang w:eastAsia="ar-SA"/>
        </w:rPr>
      </w:pPr>
      <w:r w:rsidRPr="00761177">
        <w:rPr>
          <w:rFonts w:ascii="Times New Roman" w:hAnsi="Times New Roman"/>
          <w:b/>
          <w:bCs/>
          <w:color w:val="000000"/>
          <w:sz w:val="24"/>
          <w:szCs w:val="24"/>
          <w:u w:val="single"/>
          <w:bdr w:val="none" w:sz="0" w:space="0" w:color="auto" w:frame="1"/>
        </w:rPr>
        <w:t>Järelevalve</w:t>
      </w:r>
    </w:p>
    <w:p w14:paraId="06A8AF82" w14:textId="3CA62E0E" w:rsidR="00761177" w:rsidRDefault="00761177" w:rsidP="00DA1D09">
      <w:pPr>
        <w:pStyle w:val="Normaallaad4"/>
        <w:shd w:val="clear" w:color="auto" w:fill="FFFFFF"/>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Määruse eelnõu kohaselt liikmesriikide pädevad asutused vastutavad selle kontrollimise eest, et ettevõtjad, vedajad ja kolmandate riikide vedajad järgiksid määruse nõudeid ja eeskirju. Eeldatakse, et pädevad asutused teevad keskkonnajärelevalvet või muud kontrolli, võttes arvesse </w:t>
      </w:r>
      <w:proofErr w:type="spellStart"/>
      <w:r>
        <w:rPr>
          <w:color w:val="000000"/>
          <w:bdr w:val="none" w:sz="0" w:space="0" w:color="auto" w:frame="1"/>
        </w:rPr>
        <w:t>sertifitseerijate</w:t>
      </w:r>
      <w:proofErr w:type="spellEnd"/>
      <w:r>
        <w:rPr>
          <w:color w:val="000000"/>
          <w:bdr w:val="none" w:sz="0" w:space="0" w:color="auto" w:frame="1"/>
        </w:rPr>
        <w:t xml:space="preserve"> ja ettevõtjate saadetud teavet (ettevõtjate deklaratsioonid, </w:t>
      </w:r>
      <w:proofErr w:type="spellStart"/>
      <w:r>
        <w:rPr>
          <w:color w:val="000000"/>
          <w:bdr w:val="none" w:sz="0" w:space="0" w:color="auto" w:frame="1"/>
        </w:rPr>
        <w:t>riskihindamiskavad</w:t>
      </w:r>
      <w:proofErr w:type="spellEnd"/>
      <w:r>
        <w:rPr>
          <w:color w:val="000000"/>
          <w:bdr w:val="none" w:sz="0" w:space="0" w:color="auto" w:frame="1"/>
        </w:rPr>
        <w:t xml:space="preserve">), ning menetlevad füüsiliste või juriidiliste isikute või organisatsioonide esitatud kaebusi. Liikmesriikide pädevatel asutustel on eelnõu kohaselt õigus nõuda ettevõtjatelt täiendavate meetmete rakendamist, kui kavades kehtestatud ja ellu rakendatud </w:t>
      </w:r>
      <w:r>
        <w:rPr>
          <w:color w:val="000000"/>
          <w:bdr w:val="none" w:sz="0" w:space="0" w:color="auto" w:frame="1"/>
        </w:rPr>
        <w:lastRenderedPageBreak/>
        <w:t xml:space="preserve">meetmeid ei peeta piisavaks. Lisaks on antud pädevatele asutustele õigus näha tõsise vahejuhtumi või õnnetuse korral ettevõtjatele, ELi vedajatele ja kolmandate riikide vedajatele ette asjakohased järelmeetmed. Juhul kui nõuetele mittevastavus põhjustab vahetut ohtu inimeste tervisele või avaldab olulist kahjulikku mõju keskkonnale, on pädevatel asutustel võimalik nõuda tegevuse peatamist. </w:t>
      </w:r>
      <w:r w:rsidRPr="00761177">
        <w:rPr>
          <w:color w:val="000000"/>
          <w:bdr w:val="none" w:sz="0" w:space="0" w:color="auto" w:frame="1"/>
        </w:rPr>
        <w:t>Kui toimunud vahejuhtum või õnnetus mõjutab oluliselt inimeste tervist või keskkonda teises liikmesriigis, teavitab pädev asutus, kelle vastutusalasse kuuluval territooriumil õnnetus või vahejuhtum toimus, sellest viivitamata asjaomase teise liikmesriigi pädevat asutust.</w:t>
      </w:r>
      <w:r>
        <w:rPr>
          <w:color w:val="000000"/>
          <w:bdr w:val="none" w:sz="0" w:space="0" w:color="auto" w:frame="1"/>
        </w:rPr>
        <w:t xml:space="preserve"> </w:t>
      </w:r>
      <w:r w:rsidRPr="00761177">
        <w:rPr>
          <w:color w:val="000000"/>
          <w:bdr w:val="none" w:sz="0" w:space="0" w:color="auto" w:frame="1"/>
        </w:rPr>
        <w:t>Eraldi on sätestatud kohustused, mida liikmesriigid peavad oma karistuskorra kindlaksmääramisel järgima. Trahvid peavad olema proportsionaalsed rikkumise toime pannud juriidilise isiku käibega või füüsilise isiku sissetulekuga. Trahvide suurus arvutatakse nii, et oleks tulemuslikult tagatud, et rikkumise eest vastutav isik jääb ilma rikkumisest tulenevast majanduslikust kasust. Korduvate rikkumiste korral suurendatakse järk-järgult trahvimäära. Juriidilise isiku toime pandud rikkumise korral on sellise trahvi maksimummäär vähemalt 4 % ettevõtja aastakäibest asjaomases liikmesriigis trahviotsusele eelnenud majandusaastal.</w:t>
      </w:r>
    </w:p>
    <w:p w14:paraId="48DD738D" w14:textId="77777777" w:rsidR="00761177" w:rsidRDefault="00761177" w:rsidP="00DA1D09">
      <w:pPr>
        <w:pStyle w:val="Normaallaad4"/>
        <w:shd w:val="clear" w:color="auto" w:fill="FFFFFF"/>
        <w:spacing w:before="0" w:beforeAutospacing="0" w:after="0" w:afterAutospacing="0"/>
        <w:jc w:val="both"/>
        <w:textAlignment w:val="baseline"/>
        <w:rPr>
          <w:color w:val="000000"/>
          <w:bdr w:val="none" w:sz="0" w:space="0" w:color="auto" w:frame="1"/>
        </w:rPr>
      </w:pPr>
    </w:p>
    <w:p w14:paraId="6CC2FEA3" w14:textId="77777777" w:rsidR="00761177" w:rsidRDefault="00761177" w:rsidP="00DA1D09">
      <w:pPr>
        <w:pStyle w:val="Normaallaad4"/>
        <w:shd w:val="clear" w:color="auto" w:fill="FFFFFF"/>
        <w:spacing w:before="0" w:beforeAutospacing="0" w:after="0" w:afterAutospacing="0"/>
        <w:jc w:val="both"/>
        <w:textAlignment w:val="baseline"/>
        <w:rPr>
          <w:b/>
          <w:bCs/>
          <w:color w:val="000000"/>
          <w:u w:val="single"/>
          <w:bdr w:val="none" w:sz="0" w:space="0" w:color="auto" w:frame="1"/>
        </w:rPr>
      </w:pPr>
      <w:r w:rsidRPr="00761177">
        <w:rPr>
          <w:b/>
          <w:bCs/>
          <w:color w:val="000000"/>
          <w:u w:val="single"/>
          <w:bdr w:val="none" w:sz="0" w:space="0" w:color="auto" w:frame="1"/>
        </w:rPr>
        <w:t>Kahju hüvitamine</w:t>
      </w:r>
    </w:p>
    <w:p w14:paraId="19DD4088" w14:textId="2A05F697" w:rsidR="00761177" w:rsidRPr="00E864BA" w:rsidRDefault="00761177" w:rsidP="00DA1D09">
      <w:pPr>
        <w:pStyle w:val="Normaallaad4"/>
        <w:shd w:val="clear" w:color="auto" w:fill="FFFFFF"/>
        <w:spacing w:before="0" w:beforeAutospacing="0" w:after="0" w:afterAutospacing="0"/>
        <w:jc w:val="both"/>
        <w:textAlignment w:val="baseline"/>
        <w:rPr>
          <w:b/>
          <w:bCs/>
          <w:color w:val="000000"/>
          <w:u w:val="single"/>
          <w:bdr w:val="none" w:sz="0" w:space="0" w:color="auto" w:frame="1"/>
        </w:rPr>
      </w:pPr>
      <w:r w:rsidRPr="00761177">
        <w:rPr>
          <w:color w:val="000000"/>
          <w:bdr w:val="none" w:sz="0" w:space="0" w:color="auto" w:frame="1"/>
        </w:rPr>
        <w:t>Määruse eel</w:t>
      </w:r>
      <w:r>
        <w:rPr>
          <w:color w:val="000000"/>
          <w:bdr w:val="none" w:sz="0" w:space="0" w:color="auto" w:frame="1"/>
        </w:rPr>
        <w:t>nõu</w:t>
      </w:r>
      <w:r w:rsidR="00E864BA">
        <w:rPr>
          <w:color w:val="000000"/>
          <w:bdr w:val="none" w:sz="0" w:space="0" w:color="auto" w:frame="1"/>
        </w:rPr>
        <w:t>sse on l</w:t>
      </w:r>
      <w:r w:rsidRPr="00761177">
        <w:rPr>
          <w:color w:val="000000"/>
          <w:bdr w:val="none" w:sz="0" w:space="0" w:color="auto" w:frame="1"/>
        </w:rPr>
        <w:t xml:space="preserve">isatud on ka hüvitamist käsitlev säte, mille eesmärk on tagada, et kui on tekkinud tervisekahju, mis on täielikult või osaliselt põhjustatud määruse rikkumisest, on asjaomasel üldsuse liikmel võimalik nõuda ja saada hüvitist rikkumise eest vastutavalt füüsiliselt või juriidiliselt isikult ning asjakohasel juhul asjaomaselt pädevalt asutuselt. </w:t>
      </w:r>
    </w:p>
    <w:p w14:paraId="017852C2" w14:textId="77777777" w:rsidR="00761177" w:rsidRDefault="00761177" w:rsidP="00DA1D09">
      <w:pPr>
        <w:suppressAutoHyphens/>
        <w:spacing w:after="0" w:line="240" w:lineRule="auto"/>
        <w:ind w:right="-2"/>
        <w:jc w:val="both"/>
        <w:rPr>
          <w:rFonts w:ascii="Times New Roman" w:hAnsi="Times New Roman"/>
          <w:sz w:val="24"/>
          <w:szCs w:val="24"/>
          <w:lang w:eastAsia="ar-SA"/>
        </w:rPr>
      </w:pPr>
    </w:p>
    <w:p w14:paraId="582DEED6" w14:textId="7D61E01C" w:rsidR="00761177" w:rsidRPr="00761177" w:rsidRDefault="00761177" w:rsidP="00DA1D09">
      <w:pPr>
        <w:suppressAutoHyphens/>
        <w:spacing w:after="0" w:line="240" w:lineRule="auto"/>
        <w:ind w:right="-2"/>
        <w:jc w:val="both"/>
        <w:rPr>
          <w:rFonts w:ascii="Times New Roman" w:hAnsi="Times New Roman"/>
          <w:b/>
          <w:bCs/>
          <w:sz w:val="24"/>
          <w:szCs w:val="24"/>
          <w:u w:val="single"/>
          <w:lang w:eastAsia="ar-SA"/>
        </w:rPr>
      </w:pPr>
      <w:r w:rsidRPr="00761177">
        <w:rPr>
          <w:rFonts w:ascii="Times New Roman" w:hAnsi="Times New Roman"/>
          <w:b/>
          <w:bCs/>
          <w:sz w:val="24"/>
          <w:szCs w:val="24"/>
          <w:u w:val="single"/>
          <w:lang w:eastAsia="ar-SA"/>
        </w:rPr>
        <w:t>Standardmetoodika</w:t>
      </w:r>
    </w:p>
    <w:p w14:paraId="7C52F726" w14:textId="789882FF" w:rsidR="00E864BA" w:rsidRPr="00716865" w:rsidRDefault="00E864BA" w:rsidP="00DA1D09">
      <w:pPr>
        <w:suppressAutoHyphens/>
        <w:spacing w:after="0" w:line="240" w:lineRule="auto"/>
        <w:ind w:right="-2"/>
        <w:jc w:val="both"/>
        <w:rPr>
          <w:rFonts w:ascii="Times New Roman" w:hAnsi="Times New Roman"/>
          <w:iCs/>
          <w:sz w:val="28"/>
          <w:szCs w:val="28"/>
          <w:lang w:eastAsia="ar-SA"/>
        </w:rPr>
      </w:pPr>
      <w:r w:rsidRPr="00E864BA">
        <w:rPr>
          <w:rFonts w:ascii="Times New Roman" w:hAnsi="Times New Roman"/>
          <w:color w:val="000000"/>
          <w:sz w:val="24"/>
          <w:szCs w:val="24"/>
          <w:shd w:val="clear" w:color="auto" w:fill="FFFFFF"/>
        </w:rPr>
        <w:t>Ehkki plastigraanulite kadu on märgatav, ei mõõdeta seda korrapäraselt. REACH-määruse</w:t>
      </w:r>
      <w:r w:rsidR="0015194F">
        <w:rPr>
          <w:rStyle w:val="Allmrkuseviide"/>
          <w:rFonts w:ascii="Times New Roman" w:hAnsi="Times New Roman"/>
          <w:color w:val="000000"/>
          <w:sz w:val="24"/>
          <w:szCs w:val="24"/>
          <w:shd w:val="clear" w:color="auto" w:fill="FFFFFF"/>
        </w:rPr>
        <w:footnoteReference w:id="9"/>
      </w:r>
      <w:r w:rsidRPr="00E864BA">
        <w:rPr>
          <w:rFonts w:ascii="Times New Roman" w:hAnsi="Times New Roman"/>
          <w:color w:val="000000"/>
          <w:sz w:val="24"/>
          <w:szCs w:val="24"/>
          <w:shd w:val="clear" w:color="auto" w:fill="FFFFFF"/>
        </w:rPr>
        <w:t xml:space="preserve"> kohane nõue hinnangulisest graanulikaost igal aastal aru anda aitab graanulikao kohta rohkem teavet saada. Sellega aga ei nähta ette metoodikat graanulikao mõõtmiseks. </w:t>
      </w:r>
      <w:r>
        <w:rPr>
          <w:rFonts w:ascii="Times New Roman" w:hAnsi="Times New Roman"/>
          <w:color w:val="000000"/>
          <w:sz w:val="24"/>
          <w:szCs w:val="24"/>
          <w:shd w:val="clear" w:color="auto" w:fill="FFFFFF"/>
        </w:rPr>
        <w:t xml:space="preserve">Määruse eelnõu kohaselt </w:t>
      </w:r>
      <w:r w:rsidRPr="00E864BA">
        <w:rPr>
          <w:rFonts w:ascii="Times New Roman" w:hAnsi="Times New Roman"/>
          <w:color w:val="000000"/>
          <w:sz w:val="24"/>
          <w:szCs w:val="24"/>
          <w:shd w:val="clear" w:color="auto" w:fill="FFFFFF"/>
        </w:rPr>
        <w:t>peab komisjon paluma Euroopa standardiorganisatsioonidel koostada standard keskkonda sattunud graanulikoguste hindamiseks.</w:t>
      </w:r>
    </w:p>
    <w:p w14:paraId="494DBB07" w14:textId="77777777" w:rsidR="00E864BA" w:rsidRDefault="00E864BA" w:rsidP="00DA1D09">
      <w:pPr>
        <w:suppressAutoHyphens/>
        <w:spacing w:after="0" w:line="240" w:lineRule="auto"/>
        <w:ind w:right="-2"/>
        <w:jc w:val="both"/>
        <w:rPr>
          <w:rFonts w:ascii="Times New Roman" w:hAnsi="Times New Roman"/>
          <w:iCs/>
          <w:sz w:val="24"/>
          <w:szCs w:val="24"/>
          <w:lang w:eastAsia="ar-SA"/>
        </w:rPr>
      </w:pPr>
    </w:p>
    <w:p w14:paraId="7D04B779" w14:textId="25F70B34" w:rsidR="00CB1849" w:rsidRPr="003D7EA0" w:rsidRDefault="00CB1849" w:rsidP="00DA1D09">
      <w:pPr>
        <w:suppressAutoHyphens/>
        <w:spacing w:after="0" w:line="240" w:lineRule="auto"/>
        <w:ind w:right="-2"/>
        <w:jc w:val="both"/>
        <w:rPr>
          <w:rFonts w:ascii="Times New Roman" w:hAnsi="Times New Roman"/>
          <w:iCs/>
          <w:sz w:val="24"/>
          <w:szCs w:val="24"/>
          <w:lang w:eastAsia="ar-SA"/>
        </w:rPr>
      </w:pPr>
      <w:r>
        <w:rPr>
          <w:rFonts w:ascii="Times New Roman" w:hAnsi="Times New Roman"/>
          <w:iCs/>
          <w:sz w:val="24"/>
          <w:szCs w:val="24"/>
          <w:lang w:eastAsia="ar-SA"/>
        </w:rPr>
        <w:t xml:space="preserve">Mikroplasti määruse eelnõu koosneb 19 artiklist. </w:t>
      </w:r>
      <w:r w:rsidRPr="00CB1849">
        <w:rPr>
          <w:rFonts w:ascii="Times New Roman" w:hAnsi="Times New Roman"/>
          <w:sz w:val="24"/>
          <w:szCs w:val="28"/>
          <w:lang w:eastAsia="ar-SA"/>
        </w:rPr>
        <w:t>Täpsemalt on määruse ettepaneku sätted järgmised:</w:t>
      </w:r>
    </w:p>
    <w:p w14:paraId="3637F31E" w14:textId="02242EEE" w:rsidR="00CB1849" w:rsidRDefault="00CB1849" w:rsidP="00DA1D09">
      <w:pPr>
        <w:suppressAutoHyphens/>
        <w:spacing w:after="0" w:line="240" w:lineRule="auto"/>
        <w:ind w:right="-2"/>
        <w:jc w:val="both"/>
        <w:rPr>
          <w:rFonts w:ascii="Times New Roman" w:hAnsi="Times New Roman"/>
          <w:sz w:val="24"/>
          <w:szCs w:val="24"/>
        </w:rPr>
      </w:pPr>
      <w:r w:rsidRPr="00CB1849">
        <w:rPr>
          <w:rFonts w:ascii="Times New Roman" w:hAnsi="Times New Roman"/>
          <w:b/>
          <w:bCs/>
          <w:sz w:val="24"/>
          <w:szCs w:val="24"/>
        </w:rPr>
        <w:t>Artiklis 1</w:t>
      </w:r>
      <w:r w:rsidRPr="00CB1849">
        <w:rPr>
          <w:rFonts w:ascii="Times New Roman" w:hAnsi="Times New Roman"/>
          <w:sz w:val="24"/>
          <w:szCs w:val="24"/>
        </w:rPr>
        <w:t xml:space="preserve"> on sätestatud kavandatav reguleerimisese.</w:t>
      </w:r>
    </w:p>
    <w:p w14:paraId="5C755A93" w14:textId="77777777" w:rsidR="00716865" w:rsidRDefault="00716865" w:rsidP="00DA1D09">
      <w:pPr>
        <w:suppressAutoHyphens/>
        <w:spacing w:after="0" w:line="240" w:lineRule="auto"/>
        <w:ind w:right="-2"/>
        <w:jc w:val="both"/>
        <w:rPr>
          <w:rFonts w:ascii="Times New Roman" w:hAnsi="Times New Roman"/>
          <w:sz w:val="24"/>
          <w:szCs w:val="24"/>
        </w:rPr>
      </w:pPr>
    </w:p>
    <w:p w14:paraId="595C1D9C" w14:textId="0D7A6A2C" w:rsidR="0015194F" w:rsidRDefault="0015194F" w:rsidP="00DA1D09">
      <w:pPr>
        <w:suppressAutoHyphens/>
        <w:spacing w:after="0" w:line="240" w:lineRule="auto"/>
        <w:ind w:right="-2"/>
        <w:jc w:val="both"/>
        <w:rPr>
          <w:rFonts w:ascii="Times New Roman" w:hAnsi="Times New Roman"/>
          <w:sz w:val="24"/>
          <w:szCs w:val="24"/>
        </w:rPr>
      </w:pPr>
      <w:r w:rsidRPr="0015194F">
        <w:rPr>
          <w:rFonts w:ascii="Times New Roman" w:hAnsi="Times New Roman"/>
          <w:b/>
          <w:bCs/>
          <w:sz w:val="24"/>
          <w:szCs w:val="24"/>
        </w:rPr>
        <w:t>Artiklis 2</w:t>
      </w:r>
      <w:r>
        <w:rPr>
          <w:rFonts w:ascii="Times New Roman" w:hAnsi="Times New Roman"/>
          <w:sz w:val="24"/>
          <w:szCs w:val="24"/>
        </w:rPr>
        <w:t xml:space="preserve"> on välja toodud algatuses kasutatavad definitsioonid.</w:t>
      </w:r>
    </w:p>
    <w:p w14:paraId="449F971B" w14:textId="77777777" w:rsidR="003D7EA0" w:rsidRPr="003D7EA0" w:rsidRDefault="003D7EA0" w:rsidP="00DA1D09">
      <w:pPr>
        <w:suppressAutoHyphens/>
        <w:spacing w:after="0" w:line="240" w:lineRule="auto"/>
        <w:ind w:right="-2"/>
        <w:jc w:val="both"/>
        <w:rPr>
          <w:rFonts w:ascii="Times New Roman" w:hAnsi="Times New Roman"/>
          <w:sz w:val="24"/>
          <w:szCs w:val="24"/>
        </w:rPr>
      </w:pPr>
    </w:p>
    <w:p w14:paraId="13A38BFD" w14:textId="3A97B79F" w:rsidR="00CB1849" w:rsidRDefault="00CB1849" w:rsidP="00DA1D09">
      <w:pPr>
        <w:suppressAutoHyphens/>
        <w:spacing w:after="0" w:line="240" w:lineRule="auto"/>
        <w:ind w:right="-2"/>
        <w:jc w:val="both"/>
        <w:rPr>
          <w:rFonts w:ascii="Times New Roman" w:hAnsi="Times New Roman"/>
          <w:sz w:val="24"/>
          <w:szCs w:val="24"/>
        </w:rPr>
      </w:pPr>
      <w:r w:rsidRPr="00CB1849">
        <w:rPr>
          <w:rFonts w:ascii="Times New Roman" w:hAnsi="Times New Roman"/>
          <w:b/>
          <w:bCs/>
          <w:sz w:val="24"/>
          <w:szCs w:val="24"/>
        </w:rPr>
        <w:t>Artikliga 3</w:t>
      </w:r>
      <w:r w:rsidRPr="00CB1849">
        <w:rPr>
          <w:rFonts w:ascii="Times New Roman" w:hAnsi="Times New Roman"/>
          <w:sz w:val="24"/>
          <w:szCs w:val="24"/>
        </w:rPr>
        <w:t xml:space="preserve"> kehtestatakse ettevõtjatele, ELi vedajatele ja kolmandate riikide vedajatele üldine kao ärahoidmise kohustus. </w:t>
      </w:r>
    </w:p>
    <w:p w14:paraId="63F84993" w14:textId="77777777" w:rsidR="003D7EA0" w:rsidRDefault="003D7EA0" w:rsidP="00DA1D09">
      <w:pPr>
        <w:suppressAutoHyphens/>
        <w:spacing w:after="0" w:line="240" w:lineRule="auto"/>
        <w:ind w:right="-2"/>
        <w:jc w:val="both"/>
        <w:rPr>
          <w:rFonts w:ascii="Times New Roman" w:hAnsi="Times New Roman"/>
          <w:sz w:val="24"/>
          <w:szCs w:val="24"/>
        </w:rPr>
      </w:pPr>
    </w:p>
    <w:p w14:paraId="63F62023" w14:textId="65C6B891" w:rsidR="00CB1849" w:rsidRPr="00CB1849" w:rsidRDefault="00CB1849" w:rsidP="00DA1D09">
      <w:pPr>
        <w:suppressAutoHyphens/>
        <w:spacing w:after="0" w:line="240" w:lineRule="auto"/>
        <w:ind w:right="-2"/>
        <w:jc w:val="both"/>
        <w:rPr>
          <w:rFonts w:ascii="Times New Roman" w:hAnsi="Times New Roman"/>
          <w:sz w:val="24"/>
          <w:szCs w:val="24"/>
        </w:rPr>
      </w:pPr>
      <w:r w:rsidRPr="00CB1849">
        <w:rPr>
          <w:rFonts w:ascii="Times New Roman" w:hAnsi="Times New Roman"/>
          <w:b/>
          <w:bCs/>
          <w:sz w:val="24"/>
          <w:szCs w:val="24"/>
        </w:rPr>
        <w:t>Artikli 4</w:t>
      </w:r>
      <w:r w:rsidRPr="00CB1849">
        <w:rPr>
          <w:rFonts w:ascii="Times New Roman" w:hAnsi="Times New Roman"/>
          <w:sz w:val="24"/>
          <w:szCs w:val="24"/>
        </w:rPr>
        <w:t xml:space="preserve"> kohaselt peavad kõik ettevõtjad, ELi vedajad ja kolmandate riikide vedajad hakkama täitma määruses sätestatud nõudeid 18 kuu jooksul alates selle jõustumisest. Samuti on seal nõutud, et nad võtaksid meetmeid järgmises tähtsuse järjekorras: ennetamine, hoidmaks ära graanulite väljapuistumist esmasest kaitsekestast; väljapuistunud graanulite laialikandumise tõkestamine, et hoida ära nende sattumist keskkonda, ning viimase võimalusena nende </w:t>
      </w:r>
      <w:proofErr w:type="spellStart"/>
      <w:r w:rsidRPr="00CB1849">
        <w:rPr>
          <w:rFonts w:ascii="Times New Roman" w:hAnsi="Times New Roman"/>
          <w:sz w:val="24"/>
          <w:szCs w:val="24"/>
        </w:rPr>
        <w:t>ärakoristamine</w:t>
      </w:r>
      <w:proofErr w:type="spellEnd"/>
      <w:r w:rsidRPr="00CB1849">
        <w:rPr>
          <w:rFonts w:ascii="Times New Roman" w:hAnsi="Times New Roman"/>
          <w:sz w:val="24"/>
          <w:szCs w:val="24"/>
        </w:rPr>
        <w:t xml:space="preserve"> pärast väljapuistumise või kao juhtumit. Artikliga 4 antakse liikmesriikide pädevatele asutustele õigus nõuda ettevõtjatelt täiendavate meetmete rakendamist, kui kavades kehtestatud ja ellu rakendatud meetmeid ei peeta piisavaks.</w:t>
      </w:r>
    </w:p>
    <w:p w14:paraId="29884D95" w14:textId="77777777" w:rsidR="00CB1849" w:rsidRDefault="00CB1849" w:rsidP="00DA1D09">
      <w:pPr>
        <w:suppressAutoHyphens/>
        <w:spacing w:after="0" w:line="240" w:lineRule="auto"/>
        <w:ind w:right="-2"/>
        <w:jc w:val="both"/>
        <w:rPr>
          <w:rFonts w:ascii="Times New Roman" w:hAnsi="Times New Roman"/>
          <w:b/>
          <w:bCs/>
          <w:sz w:val="24"/>
          <w:szCs w:val="24"/>
        </w:rPr>
      </w:pPr>
    </w:p>
    <w:p w14:paraId="7F58F6C3" w14:textId="4C15211E" w:rsidR="00CB1849" w:rsidRDefault="00CB1849" w:rsidP="00DA1D09">
      <w:pPr>
        <w:suppressAutoHyphens/>
        <w:spacing w:after="0" w:line="240" w:lineRule="auto"/>
        <w:ind w:right="-2"/>
        <w:jc w:val="both"/>
        <w:rPr>
          <w:rFonts w:ascii="Times New Roman" w:hAnsi="Times New Roman"/>
          <w:sz w:val="24"/>
          <w:szCs w:val="24"/>
        </w:rPr>
      </w:pPr>
      <w:r w:rsidRPr="00CB1849">
        <w:rPr>
          <w:rFonts w:ascii="Times New Roman" w:hAnsi="Times New Roman"/>
          <w:b/>
          <w:bCs/>
          <w:sz w:val="24"/>
          <w:szCs w:val="24"/>
        </w:rPr>
        <w:t>Artiklis 5</w:t>
      </w:r>
      <w:r w:rsidRPr="00CB1849">
        <w:rPr>
          <w:rFonts w:ascii="Times New Roman" w:hAnsi="Times New Roman"/>
          <w:sz w:val="24"/>
          <w:szCs w:val="24"/>
        </w:rPr>
        <w:t xml:space="preserve"> on sätestatud üksikasjalikud täitmist vajavad nõuded. Need põhinevad tööstusharu programmil „</w:t>
      </w:r>
      <w:proofErr w:type="spellStart"/>
      <w:r w:rsidRPr="00CB1849">
        <w:rPr>
          <w:rFonts w:ascii="Times New Roman" w:hAnsi="Times New Roman"/>
          <w:sz w:val="24"/>
          <w:szCs w:val="24"/>
        </w:rPr>
        <w:t>Operation</w:t>
      </w:r>
      <w:proofErr w:type="spellEnd"/>
      <w:r w:rsidRPr="00CB1849">
        <w:rPr>
          <w:rFonts w:ascii="Times New Roman" w:hAnsi="Times New Roman"/>
          <w:sz w:val="24"/>
          <w:szCs w:val="24"/>
        </w:rPr>
        <w:t xml:space="preserve"> </w:t>
      </w:r>
      <w:proofErr w:type="spellStart"/>
      <w:r w:rsidRPr="00CB1849">
        <w:rPr>
          <w:rFonts w:ascii="Times New Roman" w:hAnsi="Times New Roman"/>
          <w:sz w:val="24"/>
          <w:szCs w:val="24"/>
        </w:rPr>
        <w:t>Clean</w:t>
      </w:r>
      <w:proofErr w:type="spellEnd"/>
      <w:r w:rsidRPr="00CB1849">
        <w:rPr>
          <w:rFonts w:ascii="Times New Roman" w:hAnsi="Times New Roman"/>
          <w:sz w:val="24"/>
          <w:szCs w:val="24"/>
        </w:rPr>
        <w:t xml:space="preserve"> </w:t>
      </w:r>
      <w:proofErr w:type="spellStart"/>
      <w:r w:rsidRPr="00CB1849">
        <w:rPr>
          <w:rFonts w:ascii="Times New Roman" w:hAnsi="Times New Roman"/>
          <w:sz w:val="24"/>
          <w:szCs w:val="24"/>
        </w:rPr>
        <w:t>Sweep</w:t>
      </w:r>
      <w:proofErr w:type="spellEnd"/>
      <w:r w:rsidRPr="00CB1849">
        <w:rPr>
          <w:rFonts w:ascii="Times New Roman" w:hAnsi="Times New Roman"/>
          <w:sz w:val="24"/>
          <w:szCs w:val="24"/>
        </w:rPr>
        <w:t>®“</w:t>
      </w:r>
      <w:r w:rsidR="0015194F">
        <w:rPr>
          <w:rStyle w:val="Allmrkuseviide"/>
          <w:rFonts w:ascii="Times New Roman" w:hAnsi="Times New Roman"/>
          <w:sz w:val="24"/>
          <w:szCs w:val="24"/>
        </w:rPr>
        <w:footnoteReference w:id="10"/>
      </w:r>
      <w:r w:rsidRPr="00CB1849">
        <w:rPr>
          <w:rFonts w:ascii="Times New Roman" w:hAnsi="Times New Roman"/>
          <w:sz w:val="24"/>
          <w:szCs w:val="24"/>
        </w:rPr>
        <w:t xml:space="preserve"> ja Kirde-Atlandi merekeskkonna kaitse </w:t>
      </w:r>
      <w:r w:rsidRPr="00CB1849">
        <w:rPr>
          <w:rFonts w:ascii="Times New Roman" w:hAnsi="Times New Roman"/>
          <w:sz w:val="24"/>
          <w:szCs w:val="24"/>
        </w:rPr>
        <w:lastRenderedPageBreak/>
        <w:t>konventsiooni (OSPAR)</w:t>
      </w:r>
      <w:r>
        <w:rPr>
          <w:rFonts w:ascii="Times New Roman" w:hAnsi="Times New Roman"/>
          <w:sz w:val="24"/>
          <w:szCs w:val="24"/>
        </w:rPr>
        <w:t xml:space="preserve"> </w:t>
      </w:r>
      <w:r w:rsidRPr="00CB1849">
        <w:rPr>
          <w:rFonts w:ascii="Times New Roman" w:hAnsi="Times New Roman"/>
          <w:sz w:val="24"/>
          <w:szCs w:val="24"/>
        </w:rPr>
        <w:t>osaliste vastu võetud mittesiduval soovitusel. Artiklis 5</w:t>
      </w:r>
      <w:r w:rsidRPr="00C8193D">
        <w:rPr>
          <w:rFonts w:ascii="Times New Roman" w:hAnsi="Times New Roman"/>
          <w:sz w:val="24"/>
          <w:szCs w:val="24"/>
        </w:rPr>
        <w:t xml:space="preserve"> on </w:t>
      </w:r>
      <w:r>
        <w:rPr>
          <w:rFonts w:ascii="Times New Roman" w:hAnsi="Times New Roman"/>
          <w:sz w:val="24"/>
          <w:szCs w:val="24"/>
        </w:rPr>
        <w:t xml:space="preserve">samuti </w:t>
      </w:r>
      <w:r w:rsidRPr="00C8193D">
        <w:rPr>
          <w:rFonts w:ascii="Times New Roman" w:hAnsi="Times New Roman"/>
          <w:sz w:val="24"/>
          <w:szCs w:val="24"/>
        </w:rPr>
        <w:t xml:space="preserve">üksikasjalikult sätestatud kohustused seoses tegevuskoha tasandil läbi viidava sertifitseerimisega, mille eesmärk on hõlbustada riiklike pädevate asutuste tehtavat vastavuskontrolli. </w:t>
      </w:r>
    </w:p>
    <w:p w14:paraId="12FFA009" w14:textId="77777777" w:rsidR="00CB1849" w:rsidRDefault="00CB1849" w:rsidP="00DA1D09">
      <w:pPr>
        <w:suppressAutoHyphens/>
        <w:spacing w:after="0" w:line="240" w:lineRule="auto"/>
        <w:ind w:right="-2"/>
        <w:jc w:val="both"/>
        <w:rPr>
          <w:rFonts w:ascii="Times New Roman" w:hAnsi="Times New Roman"/>
          <w:sz w:val="24"/>
          <w:szCs w:val="24"/>
        </w:rPr>
      </w:pPr>
    </w:p>
    <w:p w14:paraId="73AB4339" w14:textId="77777777" w:rsidR="00CB1849" w:rsidRPr="00C8193D" w:rsidRDefault="00CB1849" w:rsidP="00DA1D09">
      <w:pPr>
        <w:suppressAutoHyphens/>
        <w:spacing w:after="0" w:line="240" w:lineRule="auto"/>
        <w:ind w:right="-2"/>
        <w:jc w:val="both"/>
        <w:rPr>
          <w:rFonts w:ascii="Times New Roman" w:hAnsi="Times New Roman"/>
          <w:sz w:val="28"/>
          <w:szCs w:val="28"/>
        </w:rPr>
      </w:pPr>
      <w:r w:rsidRPr="00C8193D">
        <w:rPr>
          <w:rFonts w:ascii="Times New Roman" w:hAnsi="Times New Roman"/>
          <w:b/>
          <w:bCs/>
          <w:sz w:val="24"/>
          <w:szCs w:val="24"/>
        </w:rPr>
        <w:t>Artikli 6</w:t>
      </w:r>
      <w:r w:rsidRPr="00C8193D">
        <w:rPr>
          <w:rFonts w:ascii="Times New Roman" w:hAnsi="Times New Roman"/>
          <w:sz w:val="24"/>
          <w:szCs w:val="24"/>
        </w:rPr>
        <w:t xml:space="preserve"> kohaselt loetakse ühenduse keskkonnajuhtimis- ja -auditeerimissüsteemis (EMAS) registreeritud ettevõtjad nõuetele vastavaks ja vabastatakse seepärast määruses sätestatud kohustusest saada tunnistus ning teatada </w:t>
      </w:r>
      <w:proofErr w:type="spellStart"/>
      <w:r w:rsidRPr="00C8193D">
        <w:rPr>
          <w:rFonts w:ascii="Times New Roman" w:hAnsi="Times New Roman"/>
          <w:sz w:val="24"/>
          <w:szCs w:val="24"/>
        </w:rPr>
        <w:t>riskihindamiskava</w:t>
      </w:r>
      <w:proofErr w:type="spellEnd"/>
      <w:r w:rsidRPr="00C8193D">
        <w:rPr>
          <w:rFonts w:ascii="Times New Roman" w:hAnsi="Times New Roman"/>
          <w:sz w:val="24"/>
          <w:szCs w:val="24"/>
        </w:rPr>
        <w:t xml:space="preserve"> ja ettevõtja vastavusdeklaratsiooni uuendamisest. Vajaduse korral peab ettevõtja teavitama pädevat asutust oma vastavusdeklaratsioonist. Pädevad asutused peavad pidama vastavat registrit, mis peab läbipaistvuse huvides olema veebisaidil üldsusele kättesaadav.</w:t>
      </w:r>
    </w:p>
    <w:p w14:paraId="0C3EC644" w14:textId="77777777" w:rsidR="00CB1849" w:rsidRDefault="00CB1849" w:rsidP="00DA1D09">
      <w:pPr>
        <w:suppressAutoHyphens/>
        <w:spacing w:after="0" w:line="240" w:lineRule="auto"/>
        <w:ind w:right="-2"/>
        <w:jc w:val="both"/>
        <w:rPr>
          <w:rFonts w:ascii="Times New Roman" w:hAnsi="Times New Roman"/>
          <w:sz w:val="24"/>
          <w:szCs w:val="24"/>
        </w:rPr>
      </w:pPr>
    </w:p>
    <w:p w14:paraId="5F48C930" w14:textId="0D8D92B7" w:rsidR="00CB1849" w:rsidRDefault="00CB1849" w:rsidP="00DA1D09">
      <w:pPr>
        <w:suppressAutoHyphens/>
        <w:spacing w:after="0" w:line="240" w:lineRule="auto"/>
        <w:ind w:right="-2"/>
        <w:jc w:val="both"/>
        <w:rPr>
          <w:rFonts w:ascii="Times New Roman" w:hAnsi="Times New Roman"/>
          <w:sz w:val="24"/>
          <w:szCs w:val="24"/>
        </w:rPr>
      </w:pPr>
      <w:r w:rsidRPr="00C8193D">
        <w:rPr>
          <w:rFonts w:ascii="Times New Roman" w:hAnsi="Times New Roman"/>
          <w:b/>
          <w:bCs/>
          <w:sz w:val="24"/>
          <w:szCs w:val="24"/>
        </w:rPr>
        <w:t>Artiklis 7</w:t>
      </w:r>
      <w:r w:rsidRPr="00C8193D">
        <w:rPr>
          <w:rFonts w:ascii="Times New Roman" w:hAnsi="Times New Roman"/>
          <w:sz w:val="24"/>
          <w:szCs w:val="24"/>
        </w:rPr>
        <w:t xml:space="preserve"> on esitatud sätted, mida </w:t>
      </w:r>
      <w:proofErr w:type="spellStart"/>
      <w:r w:rsidRPr="00C8193D">
        <w:rPr>
          <w:rFonts w:ascii="Times New Roman" w:hAnsi="Times New Roman"/>
          <w:sz w:val="24"/>
          <w:szCs w:val="24"/>
        </w:rPr>
        <w:t>sertifitseerija</w:t>
      </w:r>
      <w:proofErr w:type="spellEnd"/>
      <w:r w:rsidRPr="00C8193D">
        <w:rPr>
          <w:rFonts w:ascii="Times New Roman" w:hAnsi="Times New Roman"/>
          <w:sz w:val="24"/>
          <w:szCs w:val="24"/>
        </w:rPr>
        <w:t xml:space="preserve"> peab järgima liikmesriigilt akrediteeringu saamiseks. </w:t>
      </w:r>
    </w:p>
    <w:p w14:paraId="065B0FE8" w14:textId="77777777" w:rsidR="00CB1849" w:rsidRDefault="00CB1849" w:rsidP="00DA1D09">
      <w:pPr>
        <w:suppressAutoHyphens/>
        <w:spacing w:after="0" w:line="240" w:lineRule="auto"/>
        <w:ind w:right="-2"/>
        <w:jc w:val="both"/>
        <w:rPr>
          <w:rFonts w:ascii="Times New Roman" w:hAnsi="Times New Roman"/>
          <w:sz w:val="24"/>
          <w:szCs w:val="24"/>
        </w:rPr>
      </w:pPr>
    </w:p>
    <w:p w14:paraId="6E7DE61C" w14:textId="29DC9BB0" w:rsidR="00CB1849" w:rsidRDefault="00CB1849" w:rsidP="00DA1D09">
      <w:pPr>
        <w:suppressAutoHyphens/>
        <w:spacing w:after="0" w:line="240" w:lineRule="auto"/>
        <w:ind w:right="-2"/>
        <w:jc w:val="both"/>
        <w:rPr>
          <w:rFonts w:ascii="Times New Roman" w:hAnsi="Times New Roman"/>
          <w:sz w:val="24"/>
          <w:szCs w:val="24"/>
        </w:rPr>
      </w:pPr>
      <w:r w:rsidRPr="00C26CF0">
        <w:rPr>
          <w:rFonts w:ascii="Times New Roman" w:hAnsi="Times New Roman"/>
          <w:b/>
          <w:bCs/>
          <w:sz w:val="24"/>
          <w:szCs w:val="24"/>
        </w:rPr>
        <w:t>Artiklis 8</w:t>
      </w:r>
      <w:r w:rsidRPr="00C26CF0">
        <w:rPr>
          <w:rFonts w:ascii="Times New Roman" w:hAnsi="Times New Roman"/>
          <w:sz w:val="24"/>
          <w:szCs w:val="24"/>
        </w:rPr>
        <w:t xml:space="preserve"> on sätestatud, et liikmesriikide pädevad asutused vastutavad selle kontrollimise eest, et ettevõtjad, vedajad ja kolmandate riikide vedajad järgiksid määruse nõudeid ja eeskirju. </w:t>
      </w:r>
    </w:p>
    <w:p w14:paraId="6EF1AE2A" w14:textId="77777777" w:rsidR="00CB1849" w:rsidRDefault="00CB1849" w:rsidP="00DA1D09">
      <w:pPr>
        <w:suppressAutoHyphens/>
        <w:spacing w:after="0" w:line="240" w:lineRule="auto"/>
        <w:ind w:right="-2"/>
        <w:jc w:val="both"/>
        <w:rPr>
          <w:rFonts w:ascii="Times New Roman" w:hAnsi="Times New Roman"/>
          <w:sz w:val="24"/>
          <w:szCs w:val="24"/>
        </w:rPr>
      </w:pPr>
    </w:p>
    <w:p w14:paraId="48B373F9" w14:textId="77777777" w:rsidR="00CB1849" w:rsidRDefault="00CB1849" w:rsidP="00DA1D09">
      <w:pPr>
        <w:suppressAutoHyphens/>
        <w:spacing w:after="0" w:line="240" w:lineRule="auto"/>
        <w:ind w:right="-2"/>
        <w:jc w:val="both"/>
        <w:rPr>
          <w:rFonts w:ascii="Times New Roman" w:hAnsi="Times New Roman"/>
          <w:sz w:val="24"/>
          <w:szCs w:val="24"/>
        </w:rPr>
      </w:pPr>
      <w:r w:rsidRPr="00C26CF0">
        <w:rPr>
          <w:rFonts w:ascii="Times New Roman" w:hAnsi="Times New Roman"/>
          <w:b/>
          <w:bCs/>
          <w:sz w:val="24"/>
          <w:szCs w:val="24"/>
        </w:rPr>
        <w:t>Artikliga 9</w:t>
      </w:r>
      <w:r w:rsidRPr="00C26CF0">
        <w:rPr>
          <w:rFonts w:ascii="Times New Roman" w:hAnsi="Times New Roman"/>
          <w:sz w:val="24"/>
          <w:szCs w:val="24"/>
        </w:rPr>
        <w:t xml:space="preserve"> antakse </w:t>
      </w:r>
      <w:r>
        <w:rPr>
          <w:rFonts w:ascii="Times New Roman" w:hAnsi="Times New Roman"/>
          <w:sz w:val="24"/>
          <w:szCs w:val="24"/>
        </w:rPr>
        <w:t>liikmesriikide pädevatele asutustele</w:t>
      </w:r>
      <w:r w:rsidRPr="00C26CF0">
        <w:rPr>
          <w:rFonts w:ascii="Times New Roman" w:hAnsi="Times New Roman"/>
          <w:sz w:val="24"/>
          <w:szCs w:val="24"/>
        </w:rPr>
        <w:t xml:space="preserve"> õigus näha tõsise vahejuhtumi või õnnetuse korral ettevõtjatele, ELi vedajatele ja kolmandate riikide vedajatele ette asjakohased </w:t>
      </w:r>
      <w:r w:rsidRPr="00871535">
        <w:rPr>
          <w:rFonts w:ascii="Times New Roman" w:hAnsi="Times New Roman"/>
          <w:sz w:val="24"/>
          <w:szCs w:val="24"/>
        </w:rPr>
        <w:t>järelmeetmed.</w:t>
      </w:r>
      <w:r w:rsidRPr="00C26CF0">
        <w:rPr>
          <w:rFonts w:ascii="Times New Roman" w:hAnsi="Times New Roman"/>
          <w:sz w:val="24"/>
          <w:szCs w:val="24"/>
        </w:rPr>
        <w:t xml:space="preserve"> </w:t>
      </w:r>
    </w:p>
    <w:p w14:paraId="2774F4E5" w14:textId="77777777" w:rsidR="00CB1849" w:rsidRDefault="00CB1849" w:rsidP="00DA1D09">
      <w:pPr>
        <w:suppressAutoHyphens/>
        <w:spacing w:after="0" w:line="240" w:lineRule="auto"/>
        <w:ind w:right="-2"/>
        <w:jc w:val="both"/>
        <w:rPr>
          <w:rFonts w:ascii="Times New Roman" w:hAnsi="Times New Roman"/>
          <w:sz w:val="24"/>
          <w:szCs w:val="24"/>
        </w:rPr>
      </w:pPr>
    </w:p>
    <w:p w14:paraId="4CE3BC13" w14:textId="77777777" w:rsidR="00CB1849" w:rsidRDefault="00CB1849" w:rsidP="00DA1D09">
      <w:pPr>
        <w:suppressAutoHyphens/>
        <w:spacing w:after="0" w:line="240" w:lineRule="auto"/>
        <w:ind w:right="-2"/>
        <w:jc w:val="both"/>
        <w:rPr>
          <w:rFonts w:ascii="Times New Roman" w:hAnsi="Times New Roman"/>
          <w:sz w:val="24"/>
          <w:szCs w:val="24"/>
        </w:rPr>
      </w:pPr>
      <w:r w:rsidRPr="00C26CF0">
        <w:rPr>
          <w:rFonts w:ascii="Times New Roman" w:hAnsi="Times New Roman"/>
          <w:b/>
          <w:bCs/>
          <w:sz w:val="24"/>
          <w:szCs w:val="24"/>
        </w:rPr>
        <w:t>Artiklis 10</w:t>
      </w:r>
      <w:r w:rsidRPr="00C26CF0">
        <w:rPr>
          <w:rFonts w:ascii="Times New Roman" w:hAnsi="Times New Roman"/>
          <w:sz w:val="24"/>
          <w:szCs w:val="24"/>
        </w:rPr>
        <w:t xml:space="preserve"> on sätestatud, et kui nõuetele mittevastavus põhjustab vahetut ohtu inimeste tervisele või avaldab olulist kahjulikku mõju keskkonnale, peaks pädevatel asutustel olema võimalik nõuda tegevuse peatamist. Uurimisvolitused ja nõuete täitmise tagamise volitused on määratletud </w:t>
      </w:r>
      <w:r w:rsidRPr="00C26CF0">
        <w:rPr>
          <w:rFonts w:ascii="Times New Roman" w:hAnsi="Times New Roman"/>
          <w:b/>
          <w:bCs/>
          <w:sz w:val="24"/>
          <w:szCs w:val="24"/>
        </w:rPr>
        <w:t>artiklis 11</w:t>
      </w:r>
      <w:r w:rsidRPr="00C26CF0">
        <w:rPr>
          <w:rFonts w:ascii="Times New Roman" w:hAnsi="Times New Roman"/>
          <w:sz w:val="24"/>
          <w:szCs w:val="24"/>
        </w:rPr>
        <w:t xml:space="preserve">. </w:t>
      </w:r>
    </w:p>
    <w:p w14:paraId="57B2F84C" w14:textId="77777777" w:rsidR="00CB1849" w:rsidRDefault="00CB1849" w:rsidP="00DA1D09">
      <w:pPr>
        <w:suppressAutoHyphens/>
        <w:spacing w:after="0" w:line="240" w:lineRule="auto"/>
        <w:ind w:right="-2"/>
        <w:jc w:val="both"/>
        <w:rPr>
          <w:rFonts w:ascii="Times New Roman" w:hAnsi="Times New Roman"/>
          <w:sz w:val="24"/>
          <w:szCs w:val="24"/>
        </w:rPr>
      </w:pPr>
    </w:p>
    <w:p w14:paraId="07EC5BD2" w14:textId="5E9C953E" w:rsidR="00CB1849" w:rsidRDefault="00CB1849" w:rsidP="00DA1D09">
      <w:pPr>
        <w:suppressAutoHyphens/>
        <w:spacing w:after="0" w:line="240" w:lineRule="auto"/>
        <w:ind w:right="-2"/>
        <w:jc w:val="both"/>
        <w:rPr>
          <w:rFonts w:ascii="Times New Roman" w:hAnsi="Times New Roman"/>
          <w:sz w:val="24"/>
          <w:szCs w:val="24"/>
        </w:rPr>
      </w:pPr>
      <w:r w:rsidRPr="00BF01E1">
        <w:rPr>
          <w:rFonts w:ascii="Times New Roman" w:hAnsi="Times New Roman"/>
          <w:b/>
          <w:bCs/>
          <w:sz w:val="24"/>
          <w:szCs w:val="24"/>
        </w:rPr>
        <w:t>Artikliga 12</w:t>
      </w:r>
      <w:r w:rsidRPr="00BF01E1">
        <w:rPr>
          <w:rFonts w:ascii="Times New Roman" w:hAnsi="Times New Roman"/>
          <w:sz w:val="24"/>
          <w:szCs w:val="24"/>
        </w:rPr>
        <w:t xml:space="preserve"> tagatakse, et käivitatakse algatused, millega aidatakse graanulite tarneahelas tegutsevatel </w:t>
      </w:r>
      <w:proofErr w:type="spellStart"/>
      <w:r w:rsidRPr="00BF01E1">
        <w:rPr>
          <w:rFonts w:ascii="Times New Roman" w:hAnsi="Times New Roman"/>
          <w:sz w:val="24"/>
          <w:szCs w:val="24"/>
        </w:rPr>
        <w:t>VKEdel</w:t>
      </w:r>
      <w:proofErr w:type="spellEnd"/>
      <w:r w:rsidRPr="00BF01E1">
        <w:rPr>
          <w:rFonts w:ascii="Times New Roman" w:hAnsi="Times New Roman"/>
          <w:sz w:val="24"/>
          <w:szCs w:val="24"/>
        </w:rPr>
        <w:t xml:space="preserve"> määrust rakendada. </w:t>
      </w:r>
    </w:p>
    <w:p w14:paraId="118B4376" w14:textId="77777777" w:rsidR="00CB1849" w:rsidRDefault="00CB1849" w:rsidP="00DA1D09">
      <w:pPr>
        <w:suppressAutoHyphens/>
        <w:spacing w:after="0" w:line="240" w:lineRule="auto"/>
        <w:ind w:right="-2"/>
        <w:jc w:val="both"/>
        <w:rPr>
          <w:rFonts w:ascii="Times New Roman" w:hAnsi="Times New Roman"/>
          <w:sz w:val="24"/>
          <w:szCs w:val="24"/>
        </w:rPr>
      </w:pPr>
    </w:p>
    <w:p w14:paraId="26A7B3E0" w14:textId="12AD1490" w:rsidR="00CB1849" w:rsidRDefault="00CB1849" w:rsidP="00DA1D09">
      <w:pPr>
        <w:suppressAutoHyphens/>
        <w:spacing w:after="0" w:line="240" w:lineRule="auto"/>
        <w:ind w:right="-2"/>
        <w:jc w:val="both"/>
        <w:rPr>
          <w:rFonts w:ascii="Times New Roman" w:hAnsi="Times New Roman"/>
          <w:sz w:val="24"/>
          <w:szCs w:val="24"/>
        </w:rPr>
      </w:pPr>
      <w:r w:rsidRPr="00BF01E1">
        <w:rPr>
          <w:rFonts w:ascii="Times New Roman" w:hAnsi="Times New Roman"/>
          <w:b/>
          <w:bCs/>
          <w:sz w:val="24"/>
          <w:szCs w:val="24"/>
        </w:rPr>
        <w:t xml:space="preserve">Artikli 13 </w:t>
      </w:r>
      <w:r w:rsidRPr="00BF01E1">
        <w:rPr>
          <w:rFonts w:ascii="Times New Roman" w:hAnsi="Times New Roman"/>
          <w:sz w:val="24"/>
          <w:szCs w:val="24"/>
        </w:rPr>
        <w:t>kohaselt peab komisjon paluma Euroopa standardiorganisatsioonidel koostada standard keskkonda sattunud graanulikoguste hindamiseks.</w:t>
      </w:r>
    </w:p>
    <w:p w14:paraId="7775453E" w14:textId="77777777" w:rsidR="005C14F8" w:rsidRDefault="005C14F8" w:rsidP="00DA1D09">
      <w:pPr>
        <w:suppressAutoHyphens/>
        <w:spacing w:after="0" w:line="240" w:lineRule="auto"/>
        <w:ind w:right="-2"/>
        <w:jc w:val="both"/>
        <w:rPr>
          <w:rFonts w:ascii="Times New Roman" w:hAnsi="Times New Roman"/>
          <w:sz w:val="24"/>
          <w:szCs w:val="24"/>
        </w:rPr>
      </w:pPr>
    </w:p>
    <w:p w14:paraId="18EBDB38" w14:textId="4946E56A" w:rsidR="005C14F8" w:rsidRPr="00BF01E1" w:rsidRDefault="005C14F8" w:rsidP="00DA1D09">
      <w:pPr>
        <w:suppressAutoHyphens/>
        <w:spacing w:after="0" w:line="240" w:lineRule="auto"/>
        <w:ind w:right="-2"/>
        <w:jc w:val="both"/>
        <w:rPr>
          <w:rFonts w:ascii="Times New Roman" w:hAnsi="Times New Roman"/>
          <w:sz w:val="32"/>
          <w:szCs w:val="32"/>
        </w:rPr>
      </w:pPr>
      <w:r w:rsidRPr="005C14F8">
        <w:rPr>
          <w:rFonts w:ascii="Times New Roman" w:hAnsi="Times New Roman"/>
          <w:b/>
          <w:bCs/>
          <w:sz w:val="24"/>
          <w:szCs w:val="24"/>
        </w:rPr>
        <w:t>Artiklis 14</w:t>
      </w:r>
      <w:r>
        <w:rPr>
          <w:rFonts w:ascii="Times New Roman" w:hAnsi="Times New Roman"/>
          <w:sz w:val="24"/>
          <w:szCs w:val="24"/>
        </w:rPr>
        <w:t xml:space="preserve"> sätestatakse kaebuste menetlemise kord. </w:t>
      </w:r>
    </w:p>
    <w:p w14:paraId="0AAC6016" w14:textId="77777777" w:rsidR="00CB1849" w:rsidRDefault="00CB1849" w:rsidP="00DA1D09">
      <w:pPr>
        <w:suppressAutoHyphens/>
        <w:spacing w:after="0" w:line="240" w:lineRule="auto"/>
        <w:ind w:right="-2"/>
        <w:jc w:val="both"/>
        <w:rPr>
          <w:rFonts w:ascii="Times New Roman" w:hAnsi="Times New Roman"/>
          <w:sz w:val="24"/>
          <w:szCs w:val="24"/>
        </w:rPr>
      </w:pPr>
    </w:p>
    <w:p w14:paraId="11EED8F4" w14:textId="77777777" w:rsidR="00CB1849" w:rsidRDefault="00CB1849" w:rsidP="00DA1D09">
      <w:pPr>
        <w:suppressAutoHyphens/>
        <w:spacing w:after="0" w:line="240" w:lineRule="auto"/>
        <w:ind w:right="-2"/>
        <w:jc w:val="both"/>
        <w:rPr>
          <w:rFonts w:ascii="Times New Roman" w:hAnsi="Times New Roman"/>
          <w:b/>
          <w:bCs/>
          <w:sz w:val="24"/>
          <w:szCs w:val="24"/>
        </w:rPr>
      </w:pPr>
      <w:r w:rsidRPr="00C26CF0">
        <w:rPr>
          <w:rFonts w:ascii="Times New Roman" w:hAnsi="Times New Roman"/>
          <w:sz w:val="24"/>
          <w:szCs w:val="24"/>
        </w:rPr>
        <w:t xml:space="preserve">Seoses rikkumistega on </w:t>
      </w:r>
      <w:r w:rsidRPr="00C26CF0">
        <w:rPr>
          <w:rFonts w:ascii="Times New Roman" w:hAnsi="Times New Roman"/>
          <w:b/>
          <w:bCs/>
          <w:sz w:val="24"/>
          <w:szCs w:val="24"/>
        </w:rPr>
        <w:t>artiklis 15</w:t>
      </w:r>
      <w:r w:rsidRPr="00C26CF0">
        <w:rPr>
          <w:rFonts w:ascii="Times New Roman" w:hAnsi="Times New Roman"/>
          <w:sz w:val="24"/>
          <w:szCs w:val="24"/>
        </w:rPr>
        <w:t xml:space="preserve"> sätestatud rida kohustusi, mida liikmesriigid peavad oma karistuskorra kindlaksmääramisel järgima. Hüvitamist käsitleva </w:t>
      </w:r>
      <w:r w:rsidRPr="00C26CF0">
        <w:rPr>
          <w:rFonts w:ascii="Times New Roman" w:hAnsi="Times New Roman"/>
          <w:b/>
          <w:bCs/>
          <w:sz w:val="24"/>
          <w:szCs w:val="24"/>
        </w:rPr>
        <w:t>artikli 16</w:t>
      </w:r>
      <w:r w:rsidRPr="00C26CF0">
        <w:rPr>
          <w:rFonts w:ascii="Times New Roman" w:hAnsi="Times New Roman"/>
          <w:sz w:val="24"/>
          <w:szCs w:val="24"/>
        </w:rPr>
        <w:t xml:space="preserve"> eesmärk on tagada, et kui on tekkinud tervisekahju, mis on täielikult või osaliselt põhjustatud määruse rikkumisest, on asjaomasel üldsuse liikmel võimalik nõuda ja saada hüvitist rikkumise eest vastutavalt füüsiliselt või juriidiliselt isikult ning asjakohasel juhul asjaomaselt pädevalt asutuselt. </w:t>
      </w:r>
      <w:r w:rsidRPr="00C26CF0">
        <w:rPr>
          <w:rFonts w:ascii="Times New Roman" w:hAnsi="Times New Roman"/>
          <w:b/>
          <w:bCs/>
          <w:sz w:val="24"/>
          <w:szCs w:val="24"/>
        </w:rPr>
        <w:t>Artiklis 17</w:t>
      </w:r>
      <w:r w:rsidRPr="00C26CF0">
        <w:rPr>
          <w:rFonts w:ascii="Times New Roman" w:hAnsi="Times New Roman"/>
          <w:sz w:val="24"/>
          <w:szCs w:val="24"/>
        </w:rPr>
        <w:t xml:space="preserve"> on sätestatud delegeeritud volituste rakendamise kord. Delegeeritud õigusaktide vastuvõtmise eeskirjad on sätestatud </w:t>
      </w:r>
      <w:r w:rsidRPr="00BF01E1">
        <w:rPr>
          <w:rFonts w:ascii="Times New Roman" w:hAnsi="Times New Roman"/>
          <w:b/>
          <w:bCs/>
          <w:sz w:val="24"/>
          <w:szCs w:val="24"/>
        </w:rPr>
        <w:t>artiklis 18.</w:t>
      </w:r>
    </w:p>
    <w:p w14:paraId="3C27747F" w14:textId="77777777" w:rsidR="004A4A6A" w:rsidRDefault="004A4A6A" w:rsidP="00DA1D09">
      <w:pPr>
        <w:suppressAutoHyphens/>
        <w:spacing w:after="0" w:line="240" w:lineRule="auto"/>
        <w:ind w:right="-2"/>
        <w:jc w:val="both"/>
        <w:rPr>
          <w:rFonts w:ascii="Times New Roman" w:hAnsi="Times New Roman"/>
          <w:b/>
          <w:bCs/>
          <w:sz w:val="24"/>
          <w:szCs w:val="24"/>
        </w:rPr>
      </w:pPr>
    </w:p>
    <w:p w14:paraId="3724855C" w14:textId="5EECAB89" w:rsidR="004A4A6A" w:rsidRDefault="004A4A6A" w:rsidP="00DA1D09">
      <w:pPr>
        <w:pStyle w:val="Normaallaad2"/>
        <w:shd w:val="clear" w:color="auto" w:fill="FFFFFF"/>
        <w:spacing w:before="0" w:beforeAutospacing="0" w:after="0" w:afterAutospacing="0"/>
        <w:jc w:val="both"/>
        <w:textAlignment w:val="baseline"/>
        <w:rPr>
          <w:color w:val="000000"/>
          <w:bdr w:val="none" w:sz="0" w:space="0" w:color="auto" w:frame="1"/>
        </w:rPr>
      </w:pPr>
      <w:r w:rsidRPr="004A4A6A">
        <w:rPr>
          <w:color w:val="000000"/>
          <w:bdr w:val="none" w:sz="0" w:space="0" w:color="auto" w:frame="1"/>
        </w:rPr>
        <w:t>Määrus jõustub kahekümnendal päeval pärast selle avaldamist Euroopa Liidu Teatajas. </w:t>
      </w:r>
      <w:r>
        <w:rPr>
          <w:color w:val="000000"/>
        </w:rPr>
        <w:t xml:space="preserve"> </w:t>
      </w:r>
      <w:r w:rsidRPr="004A4A6A">
        <w:rPr>
          <w:color w:val="000000"/>
          <w:bdr w:val="none" w:sz="0" w:space="0" w:color="auto" w:frame="1"/>
        </w:rPr>
        <w:t>Määrust kohaldatakse määruse jõustumisest 18 kuu pärast, välja arvatud artikli 3 lõige 1, mida kohaldatakse alates määruse jõustumise kuupäevast. Määrus on tervikuna siduv ja vahetult kohaldatav kõikides liikmesriikides.</w:t>
      </w:r>
    </w:p>
    <w:p w14:paraId="2C960D80" w14:textId="77777777" w:rsidR="004A4A6A" w:rsidRDefault="004A4A6A" w:rsidP="00DA1D09">
      <w:pPr>
        <w:pStyle w:val="Normaallaad2"/>
        <w:shd w:val="clear" w:color="auto" w:fill="FFFFFF"/>
        <w:spacing w:before="0" w:beforeAutospacing="0" w:after="0" w:afterAutospacing="0"/>
        <w:jc w:val="both"/>
        <w:textAlignment w:val="baseline"/>
        <w:rPr>
          <w:color w:val="000000"/>
          <w:bdr w:val="none" w:sz="0" w:space="0" w:color="auto" w:frame="1"/>
        </w:rPr>
      </w:pPr>
    </w:p>
    <w:p w14:paraId="0EDC7CFE" w14:textId="1EBC2FF0" w:rsidR="00AE340C" w:rsidRPr="00820159" w:rsidRDefault="004A4A6A" w:rsidP="00DA1D09">
      <w:pPr>
        <w:pStyle w:val="Normaallaad2"/>
        <w:shd w:val="clear" w:color="auto" w:fill="FFFFFF"/>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Kuigi määrus on otsekohalduv, siis määruse rakendumisel tuleb Eestis tõenäoliselt muuta jäätmeseadust. </w:t>
      </w:r>
    </w:p>
    <w:p w14:paraId="0F819363" w14:textId="7E535B11" w:rsidR="00AE340C" w:rsidRPr="00AE340C" w:rsidRDefault="00761E38" w:rsidP="00DA1D09">
      <w:pPr>
        <w:spacing w:before="100" w:beforeAutospacing="1" w:after="100" w:afterAutospacing="1" w:line="240" w:lineRule="auto"/>
        <w:rPr>
          <w:rFonts w:ascii="Times New Roman" w:hAnsi="Times New Roman"/>
          <w:b/>
          <w:bCs/>
          <w:sz w:val="24"/>
          <w:szCs w:val="24"/>
          <w:lang w:eastAsia="et-EE"/>
        </w:rPr>
      </w:pPr>
      <w:r>
        <w:rPr>
          <w:rFonts w:ascii="Times New Roman" w:hAnsi="Times New Roman"/>
          <w:b/>
          <w:bCs/>
          <w:sz w:val="24"/>
          <w:szCs w:val="24"/>
          <w:lang w:eastAsia="et-EE"/>
        </w:rPr>
        <w:lastRenderedPageBreak/>
        <w:t xml:space="preserve">2.2 </w:t>
      </w:r>
      <w:r w:rsidR="00AE340C" w:rsidRPr="00AE340C">
        <w:rPr>
          <w:rFonts w:ascii="Times New Roman" w:hAnsi="Times New Roman"/>
          <w:b/>
          <w:bCs/>
          <w:sz w:val="24"/>
          <w:szCs w:val="24"/>
          <w:lang w:eastAsia="et-EE"/>
        </w:rPr>
        <w:t>Senine praktika Eestis</w:t>
      </w:r>
    </w:p>
    <w:p w14:paraId="3D8C03A2" w14:textId="5AE3B702" w:rsidR="00CB143A" w:rsidRDefault="00CB143A" w:rsidP="00DA1D09">
      <w:pPr>
        <w:pStyle w:val="Normaallaad2"/>
        <w:shd w:val="clear" w:color="auto" w:fill="FFFFFF"/>
        <w:spacing w:before="0" w:beforeAutospacing="0" w:after="0" w:afterAutospacing="0"/>
        <w:jc w:val="both"/>
        <w:textAlignment w:val="baseline"/>
        <w:rPr>
          <w:color w:val="000000"/>
          <w:u w:val="single"/>
        </w:rPr>
      </w:pPr>
      <w:r>
        <w:rPr>
          <w:color w:val="000000"/>
          <w:u w:val="single"/>
        </w:rPr>
        <w:t>Plast</w:t>
      </w:r>
      <w:r w:rsidR="00EB2DAE">
        <w:rPr>
          <w:color w:val="000000"/>
          <w:u w:val="single"/>
        </w:rPr>
        <w:t xml:space="preserve"> ja plastijäätmed</w:t>
      </w:r>
    </w:p>
    <w:p w14:paraId="391E8B3A" w14:textId="77777777" w:rsidR="00CB143A" w:rsidRDefault="00CB143A" w:rsidP="00DA1D09">
      <w:pPr>
        <w:pStyle w:val="Normaallaad2"/>
        <w:shd w:val="clear" w:color="auto" w:fill="FFFFFF"/>
        <w:spacing w:before="0" w:beforeAutospacing="0" w:after="0" w:afterAutospacing="0"/>
        <w:jc w:val="both"/>
        <w:textAlignment w:val="baseline"/>
        <w:rPr>
          <w:color w:val="000000"/>
          <w:u w:val="single"/>
        </w:rPr>
      </w:pPr>
    </w:p>
    <w:p w14:paraId="1B3301C7" w14:textId="06CE6EB7" w:rsidR="00CB143A" w:rsidRDefault="00CB143A" w:rsidP="00DA1D09">
      <w:pPr>
        <w:spacing w:after="0" w:line="240" w:lineRule="auto"/>
        <w:jc w:val="both"/>
        <w:textAlignment w:val="baseline"/>
        <w:rPr>
          <w:rFonts w:ascii="Times New Roman" w:hAnsi="Times New Roman"/>
          <w:sz w:val="24"/>
          <w:szCs w:val="24"/>
          <w:lang w:eastAsia="et-EE"/>
        </w:rPr>
      </w:pPr>
      <w:r w:rsidRPr="00164E9D">
        <w:rPr>
          <w:rFonts w:ascii="Times New Roman" w:hAnsi="Times New Roman"/>
          <w:sz w:val="24"/>
          <w:szCs w:val="24"/>
          <w:lang w:eastAsia="et-EE"/>
        </w:rPr>
        <w:t>Technopolis Group, Vastutustundliku Ettevõtluse Foorum ja Teeme Ära Sihtasutus poolt 2021. aastal koostatud „Eesti ringmajanduse tulevikupotentsiaali ja vajalike meetmete uuringu lisa 2 – plastitööstus“</w:t>
      </w:r>
      <w:r w:rsidR="0015194F">
        <w:rPr>
          <w:rStyle w:val="Allmrkuseviide"/>
          <w:rFonts w:ascii="Times New Roman" w:hAnsi="Times New Roman"/>
          <w:sz w:val="24"/>
          <w:szCs w:val="24"/>
          <w:lang w:eastAsia="et-EE"/>
        </w:rPr>
        <w:footnoteReference w:id="11"/>
      </w:r>
      <w:r w:rsidRPr="00164E9D">
        <w:rPr>
          <w:rFonts w:ascii="Times New Roman" w:hAnsi="Times New Roman"/>
          <w:sz w:val="24"/>
          <w:szCs w:val="24"/>
          <w:lang w:eastAsia="et-EE"/>
        </w:rPr>
        <w:t xml:space="preserve"> andmetel töötleb Eesti plastitööstus valdavalt imporditud primaarset </w:t>
      </w:r>
      <w:proofErr w:type="spellStart"/>
      <w:r w:rsidRPr="00164E9D">
        <w:rPr>
          <w:rFonts w:ascii="Times New Roman" w:hAnsi="Times New Roman"/>
          <w:sz w:val="24"/>
          <w:szCs w:val="24"/>
          <w:lang w:eastAsia="et-EE"/>
        </w:rPr>
        <w:t>termoplastset</w:t>
      </w:r>
      <w:proofErr w:type="spellEnd"/>
      <w:r w:rsidRPr="00164E9D">
        <w:rPr>
          <w:rFonts w:ascii="Times New Roman" w:hAnsi="Times New Roman"/>
          <w:sz w:val="24"/>
          <w:szCs w:val="24"/>
          <w:lang w:eastAsia="et-EE"/>
        </w:rPr>
        <w:t xml:space="preserve"> tooret erinevateks toodeteks (pakendid, kiled, torustikud, auto- ja elektroonikatööstuse komponendid), väiksemal määral valmistatakse </w:t>
      </w:r>
      <w:proofErr w:type="spellStart"/>
      <w:r w:rsidRPr="00164E9D">
        <w:rPr>
          <w:rFonts w:ascii="Times New Roman" w:hAnsi="Times New Roman"/>
          <w:sz w:val="24"/>
          <w:szCs w:val="24"/>
          <w:lang w:eastAsia="et-EE"/>
        </w:rPr>
        <w:t>termoreaktiivsetest</w:t>
      </w:r>
      <w:proofErr w:type="spellEnd"/>
      <w:r w:rsidRPr="00164E9D">
        <w:rPr>
          <w:rFonts w:ascii="Times New Roman" w:hAnsi="Times New Roman"/>
          <w:sz w:val="24"/>
          <w:szCs w:val="24"/>
          <w:lang w:eastAsia="et-EE"/>
        </w:rPr>
        <w:t xml:space="preserve"> vaikudest tooteid. Uuring toob samuti välja, et plast ringleb peamiselt tootmisprotsesside siseselt, aga ka valdkondades, kus seda on võimalik suhteliselt puhtalt ja suurtes kogustes koguda (veo- ja rühmapakendid). </w:t>
      </w:r>
      <w:proofErr w:type="spellStart"/>
      <w:r w:rsidRPr="00164E9D">
        <w:rPr>
          <w:rFonts w:ascii="Times New Roman" w:hAnsi="Times New Roman"/>
          <w:sz w:val="24"/>
          <w:szCs w:val="24"/>
          <w:lang w:eastAsia="et-EE"/>
        </w:rPr>
        <w:t>Termoplastseid</w:t>
      </w:r>
      <w:proofErr w:type="spellEnd"/>
      <w:r w:rsidRPr="00164E9D">
        <w:rPr>
          <w:rFonts w:ascii="Times New Roman" w:hAnsi="Times New Roman"/>
          <w:sz w:val="24"/>
          <w:szCs w:val="24"/>
          <w:lang w:eastAsia="et-EE"/>
        </w:rPr>
        <w:t xml:space="preserve"> tootmise jääke töötleb ümber enamus ettevõtteid protsessi siseselt, kuna neid on võimalik majanduslikult efektiivselt purustada ja tootmisesse tagasi suunata, </w:t>
      </w:r>
      <w:proofErr w:type="spellStart"/>
      <w:r w:rsidRPr="00164E9D">
        <w:rPr>
          <w:rFonts w:ascii="Times New Roman" w:hAnsi="Times New Roman"/>
          <w:sz w:val="24"/>
          <w:szCs w:val="24"/>
          <w:lang w:eastAsia="et-EE"/>
        </w:rPr>
        <w:t>termoreaktiivseid</w:t>
      </w:r>
      <w:proofErr w:type="spellEnd"/>
      <w:r w:rsidRPr="00164E9D">
        <w:rPr>
          <w:rFonts w:ascii="Times New Roman" w:hAnsi="Times New Roman"/>
          <w:sz w:val="24"/>
          <w:szCs w:val="24"/>
          <w:lang w:eastAsia="et-EE"/>
        </w:rPr>
        <w:t xml:space="preserve"> jääke tootmisprotsessi siseselt kasutada ei saa ja need lähevad prügilatesse või põletusse. </w:t>
      </w:r>
      <w:proofErr w:type="spellStart"/>
      <w:r w:rsidRPr="00164E9D">
        <w:rPr>
          <w:rFonts w:ascii="Times New Roman" w:hAnsi="Times New Roman"/>
          <w:sz w:val="24"/>
          <w:szCs w:val="24"/>
          <w:lang w:eastAsia="et-EE"/>
        </w:rPr>
        <w:t>Termoplastsetest</w:t>
      </w:r>
      <w:proofErr w:type="spellEnd"/>
      <w:r w:rsidRPr="00164E9D">
        <w:rPr>
          <w:rFonts w:ascii="Times New Roman" w:hAnsi="Times New Roman"/>
          <w:sz w:val="24"/>
          <w:szCs w:val="24"/>
          <w:lang w:eastAsia="et-EE"/>
        </w:rPr>
        <w:t xml:space="preserve"> materjalidest jäätmete ringlussevõtu probleem puudutab seega valdavalt toodangu hilisemat ringlussevõttu peale kasutust. Uuringu autorid on leidnud, et Eestis kasutusel olevad peamised plastiliigid ühtivad hinnanguliselt Euroopas enim kasutatud plastidega (</w:t>
      </w:r>
      <w:r w:rsidRPr="0056771D">
        <w:rPr>
          <w:rFonts w:ascii="Times New Roman" w:hAnsi="Times New Roman"/>
          <w:sz w:val="24"/>
          <w:szCs w:val="24"/>
          <w:lang w:eastAsia="et-EE"/>
        </w:rPr>
        <w:t xml:space="preserve">täpsemalt tabelis </w:t>
      </w:r>
      <w:r w:rsidR="0056771D" w:rsidRPr="0056771D">
        <w:rPr>
          <w:rFonts w:ascii="Times New Roman" w:hAnsi="Times New Roman"/>
          <w:sz w:val="24"/>
          <w:szCs w:val="24"/>
          <w:lang w:eastAsia="et-EE"/>
        </w:rPr>
        <w:t>2</w:t>
      </w:r>
      <w:r w:rsidRPr="0056771D">
        <w:rPr>
          <w:rFonts w:ascii="Times New Roman" w:hAnsi="Times New Roman"/>
          <w:sz w:val="24"/>
          <w:szCs w:val="24"/>
          <w:lang w:eastAsia="et-EE"/>
        </w:rPr>
        <w:t>).</w:t>
      </w:r>
      <w:r w:rsidRPr="00164E9D">
        <w:rPr>
          <w:rFonts w:ascii="Times New Roman" w:hAnsi="Times New Roman"/>
          <w:sz w:val="24"/>
          <w:szCs w:val="24"/>
          <w:lang w:eastAsia="et-EE"/>
        </w:rPr>
        <w:t> </w:t>
      </w:r>
    </w:p>
    <w:p w14:paraId="0ED7E88B" w14:textId="77777777" w:rsidR="00CB143A" w:rsidRPr="00164E9D" w:rsidRDefault="00CB143A" w:rsidP="00DA1D09">
      <w:pPr>
        <w:spacing w:after="0" w:line="240" w:lineRule="auto"/>
        <w:jc w:val="both"/>
        <w:textAlignment w:val="baseline"/>
        <w:rPr>
          <w:rFonts w:ascii="Segoe UI" w:hAnsi="Segoe UI" w:cs="Segoe UI"/>
          <w:sz w:val="18"/>
          <w:szCs w:val="18"/>
          <w:lang w:eastAsia="et-EE"/>
        </w:rPr>
      </w:pPr>
    </w:p>
    <w:p w14:paraId="7F495AF1" w14:textId="17238F98" w:rsidR="0056771D" w:rsidRPr="0056771D" w:rsidRDefault="00CB143A" w:rsidP="00DA1D09">
      <w:pPr>
        <w:spacing w:after="0" w:line="240" w:lineRule="auto"/>
        <w:textAlignment w:val="baseline"/>
        <w:rPr>
          <w:rFonts w:ascii="Times New Roman" w:hAnsi="Times New Roman"/>
          <w:b/>
          <w:bCs/>
          <w:sz w:val="24"/>
          <w:szCs w:val="24"/>
          <w:lang w:eastAsia="et-EE"/>
        </w:rPr>
      </w:pPr>
      <w:r w:rsidRPr="0056771D">
        <w:rPr>
          <w:rFonts w:ascii="Times New Roman" w:hAnsi="Times New Roman"/>
          <w:b/>
          <w:bCs/>
          <w:sz w:val="24"/>
          <w:szCs w:val="24"/>
          <w:lang w:eastAsia="et-EE"/>
        </w:rPr>
        <w:t xml:space="preserve">Tabel </w:t>
      </w:r>
      <w:r w:rsidR="0056771D" w:rsidRPr="0056771D">
        <w:rPr>
          <w:rFonts w:ascii="Times New Roman" w:hAnsi="Times New Roman"/>
          <w:b/>
          <w:bCs/>
          <w:sz w:val="24"/>
          <w:szCs w:val="24"/>
          <w:lang w:eastAsia="et-EE"/>
        </w:rPr>
        <w:t>2</w:t>
      </w:r>
      <w:r w:rsidRPr="0056771D">
        <w:rPr>
          <w:rFonts w:ascii="Times New Roman" w:hAnsi="Times New Roman"/>
          <w:b/>
          <w:bCs/>
          <w:sz w:val="24"/>
          <w:szCs w:val="24"/>
          <w:lang w:eastAsia="et-EE"/>
        </w:rPr>
        <w:t>. Euroopa Liidus 2020. aastal kasutatud peamised polümeeride liigid</w:t>
      </w:r>
      <w:r w:rsidR="0056771D" w:rsidRPr="0056771D">
        <w:rPr>
          <w:rStyle w:val="Allmrkuseviide"/>
          <w:rFonts w:ascii="Times New Roman" w:hAnsi="Times New Roman"/>
          <w:b/>
          <w:bCs/>
          <w:sz w:val="24"/>
          <w:szCs w:val="24"/>
          <w:lang w:eastAsia="et-EE"/>
        </w:rPr>
        <w:footnoteReference w:id="12"/>
      </w:r>
      <w:r w:rsidR="0056771D" w:rsidRPr="0056771D">
        <w:rPr>
          <w:rFonts w:ascii="Times New Roman" w:hAnsi="Times New Roman"/>
          <w:b/>
          <w:bCs/>
          <w:sz w:val="24"/>
          <w:szCs w:val="24"/>
          <w:lang w:eastAsia="et-EE"/>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1320"/>
        <w:gridCol w:w="1020"/>
        <w:gridCol w:w="4380"/>
      </w:tblGrid>
      <w:tr w:rsidR="00CB143A" w:rsidRPr="00164E9D" w14:paraId="58BF0960"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D9D9D9"/>
            <w:hideMark/>
          </w:tcPr>
          <w:p w14:paraId="14E9E422"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b/>
                <w:bCs/>
                <w:lang w:eastAsia="et-EE"/>
              </w:rPr>
              <w:t>Polümeeri liik</w:t>
            </w:r>
            <w:r w:rsidRPr="00164E9D">
              <w:rPr>
                <w:rFonts w:ascii="Times New Roman" w:hAnsi="Times New Roman"/>
                <w:lang w:eastAsia="et-EE"/>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D9D9D9"/>
            <w:hideMark/>
          </w:tcPr>
          <w:p w14:paraId="6BE1B10F"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b/>
                <w:bCs/>
                <w:lang w:eastAsia="et-EE"/>
              </w:rPr>
              <w:t>Tähis</w:t>
            </w:r>
            <w:r w:rsidRPr="00164E9D">
              <w:rPr>
                <w:rFonts w:ascii="Times New Roman" w:hAnsi="Times New Roman"/>
                <w:lang w:eastAsia="et-EE"/>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D9D9D9"/>
            <w:hideMark/>
          </w:tcPr>
          <w:p w14:paraId="4C527BF1"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b/>
                <w:bCs/>
                <w:lang w:eastAsia="et-EE"/>
              </w:rPr>
              <w:t>Osakaal</w:t>
            </w:r>
            <w:r w:rsidRPr="00164E9D">
              <w:rPr>
                <w:rFonts w:ascii="Times New Roman" w:hAnsi="Times New Roman"/>
                <w:lang w:eastAsia="et-E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D9D9D9"/>
            <w:hideMark/>
          </w:tcPr>
          <w:p w14:paraId="1369B12F"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b/>
                <w:bCs/>
                <w:lang w:eastAsia="et-EE"/>
              </w:rPr>
              <w:t>Peamised kasutusvaldkonnad</w:t>
            </w:r>
            <w:r w:rsidRPr="00164E9D">
              <w:rPr>
                <w:rFonts w:ascii="Times New Roman" w:hAnsi="Times New Roman"/>
                <w:lang w:eastAsia="et-EE"/>
              </w:rPr>
              <w:t> </w:t>
            </w:r>
          </w:p>
        </w:tc>
      </w:tr>
      <w:tr w:rsidR="00CB143A" w:rsidRPr="00164E9D" w14:paraId="45F87E20"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33D795A5" w14:textId="77777777" w:rsidR="00CB143A" w:rsidRPr="00164E9D" w:rsidRDefault="00CB143A" w:rsidP="00DA1D09">
            <w:pPr>
              <w:spacing w:after="0" w:line="240" w:lineRule="auto"/>
              <w:textAlignment w:val="baseline"/>
              <w:rPr>
                <w:rFonts w:ascii="Times New Roman" w:hAnsi="Times New Roman"/>
                <w:sz w:val="24"/>
                <w:szCs w:val="24"/>
                <w:lang w:eastAsia="et-EE"/>
              </w:rPr>
            </w:pPr>
            <w:proofErr w:type="spellStart"/>
            <w:r w:rsidRPr="00164E9D">
              <w:rPr>
                <w:rFonts w:ascii="Times New Roman" w:hAnsi="Times New Roman"/>
                <w:lang w:eastAsia="et-EE"/>
              </w:rPr>
              <w:t>Polüetüleentereftalaat</w:t>
            </w:r>
            <w:proofErr w:type="spellEnd"/>
            <w:r w:rsidRPr="00164E9D">
              <w:rPr>
                <w:rFonts w:ascii="Times New Roman" w:hAnsi="Times New Roman"/>
                <w:lang w:eastAsia="et-EE"/>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7094B8C0"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PET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1480877A"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8,4%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21DA1230"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Joogipudelid, puhastusvahendid </w:t>
            </w:r>
          </w:p>
        </w:tc>
      </w:tr>
      <w:tr w:rsidR="00CB143A" w:rsidRPr="00164E9D" w14:paraId="4BF46984"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90B5E6D"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Suure tihedusega polüetüleen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74325C67"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PE-HD, -MD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B0FCF55"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12,9%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3891C9B8"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Mänguasjad, piimapudelid, šampoonipudelid, torud, majatarbed jne. </w:t>
            </w:r>
          </w:p>
        </w:tc>
      </w:tr>
      <w:tr w:rsidR="00CB143A" w:rsidRPr="00164E9D" w14:paraId="128D3B38"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7A80C657"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Polüvinüülkloriid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3945EC32"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PVC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A8305EB"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9,6%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1F86D45A"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Aknaraamid, profiilid, põranda- ja seinakattematerjalid, torud, kaabliisolatsioon, aiavoolikud, täispuhutavad basseinid jne. </w:t>
            </w:r>
          </w:p>
        </w:tc>
      </w:tr>
      <w:tr w:rsidR="00CB143A" w:rsidRPr="00164E9D" w14:paraId="6F0842D7"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4F258180"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Väikse tihedusega polüetüleen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6CE5E124"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PE-LD, LLD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9FB1385"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17,4%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4028AF75"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Korduskasutatavad kotid, karbid, </w:t>
            </w:r>
          </w:p>
          <w:p w14:paraId="73DFE2AF"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põllumajanduskile, toiduainete pakkekile jne. </w:t>
            </w:r>
          </w:p>
        </w:tc>
      </w:tr>
      <w:tr w:rsidR="00CB143A" w:rsidRPr="00164E9D" w14:paraId="08CD5E0D"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2AF92845"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Polüpropüleen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338AA3C7"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PP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68B9D26C"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19,7%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3BCA5DDD"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Toidupakendid (nt jogurti topsid), maiustuste ja suupistete ümbrised, </w:t>
            </w:r>
          </w:p>
          <w:p w14:paraId="5D7FBEF3"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joogipudelite korgid, mikrolaineahju karbid, torud, autoosad, pangatähed jne. </w:t>
            </w:r>
          </w:p>
        </w:tc>
      </w:tr>
      <w:tr w:rsidR="00CB143A" w:rsidRPr="00164E9D" w14:paraId="213D4E43"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499DD02B"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Polüstüreen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4647EB58"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PS, PS-E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501C741F"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6,1%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6E9FAB57"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Toidupakendid (piimatooted, kalatooted), ehituse isolatsioonimaterjal, elektri- ja elektroonikaseadmed, </w:t>
            </w:r>
          </w:p>
          <w:p w14:paraId="7E7D1FE3" w14:textId="77777777" w:rsidR="00CB143A" w:rsidRPr="00164E9D" w:rsidRDefault="00CB143A" w:rsidP="00DA1D09">
            <w:pPr>
              <w:spacing w:after="0" w:line="240" w:lineRule="auto"/>
              <w:textAlignment w:val="baseline"/>
              <w:rPr>
                <w:rFonts w:ascii="Times New Roman" w:hAnsi="Times New Roman"/>
                <w:sz w:val="24"/>
                <w:szCs w:val="24"/>
                <w:lang w:eastAsia="et-EE"/>
              </w:rPr>
            </w:pPr>
            <w:proofErr w:type="spellStart"/>
            <w:r w:rsidRPr="00164E9D">
              <w:rPr>
                <w:rFonts w:ascii="Times New Roman" w:hAnsi="Times New Roman"/>
                <w:lang w:eastAsia="et-EE"/>
              </w:rPr>
              <w:t>sisevooder</w:t>
            </w:r>
            <w:proofErr w:type="spellEnd"/>
            <w:r w:rsidRPr="00164E9D">
              <w:rPr>
                <w:rFonts w:ascii="Times New Roman" w:hAnsi="Times New Roman"/>
                <w:lang w:eastAsia="et-EE"/>
              </w:rPr>
              <w:t xml:space="preserve"> külmikutele, prilliraamid jne. </w:t>
            </w:r>
          </w:p>
        </w:tc>
      </w:tr>
      <w:tr w:rsidR="00CB143A" w:rsidRPr="00164E9D" w14:paraId="2EBAB974"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47F0317D"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Polüuretaan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64A75762"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PUR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02D035AE"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7,8%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08A7F6FB"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Hoone isolatsioon, padjad ja madratsid, isolatsioonivahud külmikutele jne. </w:t>
            </w:r>
          </w:p>
        </w:tc>
      </w:tr>
      <w:tr w:rsidR="00CB143A" w:rsidRPr="00164E9D" w14:paraId="78A9F633"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4C695F70"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 xml:space="preserve">Teised </w:t>
            </w:r>
            <w:proofErr w:type="spellStart"/>
            <w:r w:rsidRPr="00164E9D">
              <w:rPr>
                <w:rFonts w:ascii="Times New Roman" w:hAnsi="Times New Roman"/>
                <w:lang w:eastAsia="et-EE"/>
              </w:rPr>
              <w:t>termoplastid</w:t>
            </w:r>
            <w:proofErr w:type="spellEnd"/>
            <w:r w:rsidRPr="00164E9D">
              <w:rPr>
                <w:rFonts w:ascii="Times New Roman" w:hAnsi="Times New Roman"/>
                <w:lang w:eastAsia="et-EE"/>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017F2126"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ABS, PRT, PC, PMMA, PTFE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05275552"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10,7%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5100EC34"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Optilised kiud (PBT); prillide </w:t>
            </w:r>
          </w:p>
          <w:p w14:paraId="2B725BD2"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läätsed, katusekatted (PC); puutetundlikud ekraanid (PMMA); kaablite katted (PTFE). </w:t>
            </w:r>
          </w:p>
          <w:p w14:paraId="5D39421B"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 </w:t>
            </w:r>
          </w:p>
        </w:tc>
      </w:tr>
      <w:tr w:rsidR="00CB143A" w:rsidRPr="00164E9D" w14:paraId="1EB854C9" w14:textId="77777777" w:rsidTr="007B6B1F">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2B56EE0D"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Muud plastid </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40F73560"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66C776BE" w14:textId="77777777" w:rsidR="00CB143A" w:rsidRPr="00164E9D" w:rsidRDefault="00CB143A" w:rsidP="00DA1D09">
            <w:pPr>
              <w:spacing w:after="0" w:line="240" w:lineRule="auto"/>
              <w:jc w:val="center"/>
              <w:textAlignment w:val="baseline"/>
              <w:rPr>
                <w:rFonts w:ascii="Times New Roman" w:hAnsi="Times New Roman"/>
                <w:sz w:val="24"/>
                <w:szCs w:val="24"/>
                <w:lang w:eastAsia="et-EE"/>
              </w:rPr>
            </w:pPr>
            <w:r w:rsidRPr="00164E9D">
              <w:rPr>
                <w:rFonts w:ascii="Times New Roman" w:hAnsi="Times New Roman"/>
                <w:lang w:eastAsia="et-EE"/>
              </w:rPr>
              <w:t>7,4%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0D23532F"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 xml:space="preserve">Sisaldab teisi </w:t>
            </w:r>
            <w:proofErr w:type="spellStart"/>
            <w:r w:rsidRPr="00164E9D">
              <w:rPr>
                <w:rFonts w:ascii="Times New Roman" w:hAnsi="Times New Roman"/>
                <w:lang w:eastAsia="et-EE"/>
              </w:rPr>
              <w:t>termoreaktiive</w:t>
            </w:r>
            <w:proofErr w:type="spellEnd"/>
            <w:r w:rsidRPr="00164E9D">
              <w:rPr>
                <w:rFonts w:ascii="Times New Roman" w:hAnsi="Times New Roman"/>
                <w:lang w:eastAsia="et-EE"/>
              </w:rPr>
              <w:t xml:space="preserve"> nagu </w:t>
            </w:r>
          </w:p>
          <w:p w14:paraId="1F3AE4BA"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 xml:space="preserve">fenoolvaigud, </w:t>
            </w:r>
            <w:proofErr w:type="spellStart"/>
            <w:r w:rsidRPr="00164E9D">
              <w:rPr>
                <w:rFonts w:ascii="Times New Roman" w:hAnsi="Times New Roman"/>
                <w:lang w:eastAsia="et-EE"/>
              </w:rPr>
              <w:t>epoksiidvaigud</w:t>
            </w:r>
            <w:proofErr w:type="spellEnd"/>
            <w:r w:rsidRPr="00164E9D">
              <w:rPr>
                <w:rFonts w:ascii="Times New Roman" w:hAnsi="Times New Roman"/>
                <w:lang w:eastAsia="et-EE"/>
              </w:rPr>
              <w:t xml:space="preserve">, </w:t>
            </w:r>
            <w:proofErr w:type="spellStart"/>
            <w:r w:rsidRPr="00164E9D">
              <w:rPr>
                <w:rFonts w:ascii="Times New Roman" w:hAnsi="Times New Roman"/>
                <w:lang w:eastAsia="et-EE"/>
              </w:rPr>
              <w:t>melamiin</w:t>
            </w:r>
            <w:proofErr w:type="spellEnd"/>
            <w:r w:rsidRPr="00164E9D">
              <w:rPr>
                <w:rFonts w:ascii="Times New Roman" w:hAnsi="Times New Roman"/>
                <w:lang w:eastAsia="et-EE"/>
              </w:rPr>
              <w:t> </w:t>
            </w:r>
          </w:p>
          <w:p w14:paraId="31658551" w14:textId="77777777" w:rsidR="00CB143A" w:rsidRPr="00164E9D" w:rsidRDefault="00CB143A" w:rsidP="00DA1D09">
            <w:pPr>
              <w:spacing w:after="0" w:line="240" w:lineRule="auto"/>
              <w:textAlignment w:val="baseline"/>
              <w:rPr>
                <w:rFonts w:ascii="Times New Roman" w:hAnsi="Times New Roman"/>
                <w:sz w:val="24"/>
                <w:szCs w:val="24"/>
                <w:lang w:eastAsia="et-EE"/>
              </w:rPr>
            </w:pPr>
            <w:r w:rsidRPr="00164E9D">
              <w:rPr>
                <w:rFonts w:ascii="Times New Roman" w:hAnsi="Times New Roman"/>
                <w:lang w:eastAsia="et-EE"/>
              </w:rPr>
              <w:t xml:space="preserve">vaigud, </w:t>
            </w:r>
            <w:proofErr w:type="spellStart"/>
            <w:r w:rsidRPr="00164E9D">
              <w:rPr>
                <w:rFonts w:ascii="Times New Roman" w:hAnsi="Times New Roman"/>
                <w:lang w:eastAsia="et-EE"/>
              </w:rPr>
              <w:t>uurea</w:t>
            </w:r>
            <w:proofErr w:type="spellEnd"/>
            <w:r w:rsidRPr="00164E9D">
              <w:rPr>
                <w:rFonts w:ascii="Times New Roman" w:hAnsi="Times New Roman"/>
                <w:lang w:eastAsia="et-EE"/>
              </w:rPr>
              <w:t xml:space="preserve"> vaigud ja teised. </w:t>
            </w:r>
          </w:p>
        </w:tc>
      </w:tr>
    </w:tbl>
    <w:p w14:paraId="3CFC99A1" w14:textId="77777777" w:rsidR="00CB143A" w:rsidRDefault="00CB143A" w:rsidP="00DA1D09">
      <w:pPr>
        <w:pStyle w:val="Normaallaad2"/>
        <w:shd w:val="clear" w:color="auto" w:fill="FFFFFF"/>
        <w:spacing w:before="0" w:beforeAutospacing="0" w:after="0" w:afterAutospacing="0"/>
        <w:jc w:val="both"/>
        <w:textAlignment w:val="baseline"/>
        <w:rPr>
          <w:color w:val="000000"/>
          <w:u w:val="single"/>
        </w:rPr>
      </w:pPr>
    </w:p>
    <w:p w14:paraId="549DC734" w14:textId="0622801F" w:rsidR="00880B77" w:rsidRDefault="00CB143A" w:rsidP="00DA1D09">
      <w:pPr>
        <w:pStyle w:val="Normaallaad2"/>
        <w:shd w:val="clear" w:color="auto" w:fill="FFFFFF"/>
        <w:spacing w:before="0" w:beforeAutospacing="0" w:after="0" w:afterAutospacing="0"/>
        <w:jc w:val="both"/>
        <w:textAlignment w:val="baseline"/>
      </w:pPr>
      <w:r w:rsidRPr="00496A0C">
        <w:t>Eestis tekkis 202</w:t>
      </w:r>
      <w:r w:rsidR="00CF43B3" w:rsidRPr="00496A0C">
        <w:t>1</w:t>
      </w:r>
      <w:r w:rsidRPr="00496A0C">
        <w:t xml:space="preserve">. aastal plastijäätmeid (arvestatud on nii liigiti kogutud plastijäätmeid kui ka segaolmejäätmete koostises olevaid plastijäätmeid) </w:t>
      </w:r>
      <w:r w:rsidR="00CF43B3" w:rsidRPr="00496A0C">
        <w:t>88 159</w:t>
      </w:r>
      <w:r w:rsidRPr="00496A0C">
        <w:t xml:space="preserve"> tonni. Suur osa plastijäätmeid – </w:t>
      </w:r>
      <w:r w:rsidRPr="00496A0C">
        <w:lastRenderedPageBreak/>
        <w:t>15 </w:t>
      </w:r>
      <w:r w:rsidR="00CF43B3" w:rsidRPr="00496A0C">
        <w:t>266</w:t>
      </w:r>
      <w:r w:rsidRPr="00496A0C">
        <w:t xml:space="preserve"> tonni eksporditi. Samas Eestisse ka imporditakse plastijäätmeid, 202</w:t>
      </w:r>
      <w:r w:rsidR="00CF43B3" w:rsidRPr="00496A0C">
        <w:t>1</w:t>
      </w:r>
      <w:r w:rsidRPr="00496A0C">
        <w:t xml:space="preserve">. aastal </w:t>
      </w:r>
      <w:r w:rsidR="00CF43B3" w:rsidRPr="00496A0C">
        <w:t>10 411</w:t>
      </w:r>
      <w:r w:rsidRPr="00496A0C">
        <w:t xml:space="preserve"> tonni ulatuses.  Keskkonnaagentuuri ülevaate</w:t>
      </w:r>
      <w:r w:rsidR="00496A0C" w:rsidRPr="00496A0C">
        <w:rPr>
          <w:rStyle w:val="Allmrkuseviide"/>
        </w:rPr>
        <w:footnoteReference w:id="13"/>
      </w:r>
      <w:r w:rsidRPr="00496A0C">
        <w:t xml:space="preserve"> kohaselt üle kahe kolmandiku plastijäätmetest tekib plastpakendite, sh lahus kogutud plastpakendijäätmete koosseisus. Lisaks plastpakendijäätmetele tekib plastijäätmeid ka plastitööstuses, põllumajanduses. </w:t>
      </w:r>
      <w:r w:rsidR="00496A0C" w:rsidRPr="00496A0C">
        <w:t>Plastijäätmed leiavad sekundaarse toormena Eestis kasutust peamiselt kile valmistamisel, väiksemas koguses aga ka ehitus- ja sisustusmaterjale tootmises</w:t>
      </w:r>
      <w:r w:rsidR="00496A0C" w:rsidRPr="00496A0C">
        <w:rPr>
          <w:rStyle w:val="Allmrkuseviide"/>
        </w:rPr>
        <w:footnoteReference w:id="14"/>
      </w:r>
      <w:r w:rsidR="00496A0C" w:rsidRPr="00496A0C">
        <w:t>.</w:t>
      </w:r>
      <w:r w:rsidR="00496A0C" w:rsidRPr="00164E9D">
        <w:t> </w:t>
      </w:r>
    </w:p>
    <w:p w14:paraId="44188089" w14:textId="77777777" w:rsidR="00CB143A" w:rsidRDefault="00CB143A" w:rsidP="00DA1D09">
      <w:pPr>
        <w:pStyle w:val="Normaallaad2"/>
        <w:shd w:val="clear" w:color="auto" w:fill="FFFFFF"/>
        <w:spacing w:before="0" w:beforeAutospacing="0" w:after="0" w:afterAutospacing="0"/>
        <w:jc w:val="both"/>
        <w:textAlignment w:val="baseline"/>
        <w:rPr>
          <w:color w:val="000000"/>
          <w:u w:val="single"/>
        </w:rPr>
      </w:pPr>
    </w:p>
    <w:p w14:paraId="1019EAD2" w14:textId="3F742DE0" w:rsidR="00AE340C" w:rsidRDefault="00AE340C" w:rsidP="00DA1D09">
      <w:pPr>
        <w:pStyle w:val="Normaallaad2"/>
        <w:shd w:val="clear" w:color="auto" w:fill="FFFFFF"/>
        <w:spacing w:before="0" w:beforeAutospacing="0" w:after="0" w:afterAutospacing="0"/>
        <w:jc w:val="both"/>
        <w:textAlignment w:val="baseline"/>
        <w:rPr>
          <w:color w:val="000000"/>
          <w:u w:val="single"/>
        </w:rPr>
      </w:pPr>
      <w:r w:rsidRPr="00AE340C">
        <w:rPr>
          <w:color w:val="000000"/>
          <w:u w:val="single"/>
        </w:rPr>
        <w:t>Mikroplast</w:t>
      </w:r>
    </w:p>
    <w:p w14:paraId="4B4A29B1" w14:textId="77777777" w:rsidR="008971C4" w:rsidRDefault="008971C4" w:rsidP="00DA1D09">
      <w:pPr>
        <w:pStyle w:val="Normaallaad2"/>
        <w:shd w:val="clear" w:color="auto" w:fill="FFFFFF"/>
        <w:spacing w:before="0" w:beforeAutospacing="0" w:after="0" w:afterAutospacing="0"/>
        <w:jc w:val="both"/>
        <w:textAlignment w:val="baseline"/>
        <w:rPr>
          <w:color w:val="000000"/>
          <w:u w:val="single"/>
        </w:rPr>
      </w:pPr>
    </w:p>
    <w:p w14:paraId="01BFD534" w14:textId="4D6B9085" w:rsidR="003C60F9" w:rsidRDefault="003C60F9" w:rsidP="00DA1D09">
      <w:pPr>
        <w:pStyle w:val="Normaallaad2"/>
        <w:shd w:val="clear" w:color="auto" w:fill="FFFFFF"/>
        <w:spacing w:before="0" w:beforeAutospacing="0" w:after="0" w:afterAutospacing="0"/>
        <w:jc w:val="both"/>
        <w:textAlignment w:val="baseline"/>
        <w:rPr>
          <w:color w:val="000000"/>
        </w:rPr>
      </w:pPr>
      <w:r>
        <w:rPr>
          <w:color w:val="000000"/>
        </w:rPr>
        <w:t xml:space="preserve">Eestis ei ole läbi viidud konkreetseid uuringuid plastigraanuli kao kohta, kuid uuritud on mikroplasti probleemi laiemalt. </w:t>
      </w:r>
      <w:r w:rsidRPr="00E43AE1">
        <w:rPr>
          <w:color w:val="000000"/>
        </w:rPr>
        <w:t>Ka Eestis läbiviidud uuringud kinnitavad, et mikroplasti leidub erinevates keskkondades.</w:t>
      </w:r>
    </w:p>
    <w:p w14:paraId="74DFFA2D" w14:textId="77777777" w:rsidR="003C60F9" w:rsidRDefault="003C60F9" w:rsidP="00DA1D09">
      <w:pPr>
        <w:pStyle w:val="Normaallaad2"/>
        <w:shd w:val="clear" w:color="auto" w:fill="FFFFFF"/>
        <w:spacing w:before="0" w:beforeAutospacing="0" w:after="0" w:afterAutospacing="0"/>
        <w:jc w:val="both"/>
        <w:textAlignment w:val="baseline"/>
        <w:rPr>
          <w:color w:val="000000"/>
        </w:rPr>
      </w:pPr>
    </w:p>
    <w:p w14:paraId="56403E30" w14:textId="1CA2CB1D" w:rsidR="00CB143A" w:rsidRPr="00495B37" w:rsidRDefault="00CB143A" w:rsidP="00DA1D09">
      <w:pPr>
        <w:spacing w:after="0" w:line="240" w:lineRule="auto"/>
        <w:jc w:val="both"/>
        <w:textAlignment w:val="baseline"/>
        <w:rPr>
          <w:rFonts w:ascii="Times New Roman" w:hAnsi="Times New Roman"/>
          <w:sz w:val="24"/>
          <w:szCs w:val="24"/>
          <w:lang w:eastAsia="et-EE"/>
        </w:rPr>
      </w:pPr>
      <w:r>
        <w:rPr>
          <w:rFonts w:ascii="Times New Roman" w:hAnsi="Times New Roman"/>
          <w:sz w:val="24"/>
          <w:szCs w:val="24"/>
          <w:lang w:eastAsia="et-EE"/>
        </w:rPr>
        <w:t xml:space="preserve">Eestis on varasemalt </w:t>
      </w:r>
      <w:r w:rsidR="00ED385A">
        <w:rPr>
          <w:rFonts w:ascii="Times New Roman" w:hAnsi="Times New Roman"/>
          <w:sz w:val="24"/>
          <w:szCs w:val="24"/>
          <w:lang w:eastAsia="et-EE"/>
        </w:rPr>
        <w:t xml:space="preserve">Tallinna Tehnikaülikooli poolt </w:t>
      </w:r>
      <w:r>
        <w:rPr>
          <w:rFonts w:ascii="Times New Roman" w:hAnsi="Times New Roman"/>
          <w:sz w:val="24"/>
          <w:szCs w:val="24"/>
          <w:lang w:eastAsia="et-EE"/>
        </w:rPr>
        <w:t xml:space="preserve">uuritud mikroplasti allikaid ja levikuteed Eesti rannikumerre, potentsiaalset mõju </w:t>
      </w:r>
      <w:proofErr w:type="spellStart"/>
      <w:r>
        <w:rPr>
          <w:rFonts w:ascii="Times New Roman" w:hAnsi="Times New Roman"/>
          <w:sz w:val="24"/>
          <w:szCs w:val="24"/>
          <w:lang w:eastAsia="et-EE"/>
        </w:rPr>
        <w:t>pelaagilistele</w:t>
      </w:r>
      <w:proofErr w:type="spellEnd"/>
      <w:r>
        <w:rPr>
          <w:rFonts w:ascii="Times New Roman" w:hAnsi="Times New Roman"/>
          <w:sz w:val="24"/>
          <w:szCs w:val="24"/>
          <w:lang w:eastAsia="et-EE"/>
        </w:rPr>
        <w:t xml:space="preserve"> ja </w:t>
      </w:r>
      <w:proofErr w:type="spellStart"/>
      <w:r>
        <w:rPr>
          <w:rFonts w:ascii="Times New Roman" w:hAnsi="Times New Roman"/>
          <w:sz w:val="24"/>
          <w:szCs w:val="24"/>
          <w:lang w:eastAsia="et-EE"/>
        </w:rPr>
        <w:t>bentilistele</w:t>
      </w:r>
      <w:proofErr w:type="spellEnd"/>
      <w:r>
        <w:rPr>
          <w:rFonts w:ascii="Times New Roman" w:hAnsi="Times New Roman"/>
          <w:sz w:val="24"/>
          <w:szCs w:val="24"/>
          <w:lang w:eastAsia="et-EE"/>
        </w:rPr>
        <w:t xml:space="preserve"> organismidele</w:t>
      </w:r>
      <w:r w:rsidR="00ED385A">
        <w:rPr>
          <w:rStyle w:val="Allmrkuseviide"/>
          <w:rFonts w:ascii="Times New Roman" w:hAnsi="Times New Roman"/>
          <w:sz w:val="24"/>
          <w:szCs w:val="24"/>
          <w:lang w:eastAsia="et-EE"/>
        </w:rPr>
        <w:footnoteReference w:id="15"/>
      </w:r>
      <w:r>
        <w:rPr>
          <w:rFonts w:ascii="Times New Roman" w:hAnsi="Times New Roman"/>
          <w:sz w:val="24"/>
          <w:szCs w:val="24"/>
          <w:lang w:eastAsia="et-EE"/>
        </w:rPr>
        <w:t>.</w:t>
      </w:r>
      <w:r w:rsidR="00030E7F">
        <w:rPr>
          <w:rFonts w:ascii="Times New Roman" w:hAnsi="Times New Roman"/>
          <w:sz w:val="24"/>
          <w:szCs w:val="24"/>
          <w:lang w:eastAsia="et-EE"/>
        </w:rPr>
        <w:t xml:space="preserve"> </w:t>
      </w:r>
      <w:r w:rsidR="00030E7F">
        <w:rPr>
          <w:rFonts w:ascii="Times New Roman" w:hAnsi="Times New Roman"/>
          <w:sz w:val="24"/>
          <w:szCs w:val="24"/>
        </w:rPr>
        <w:t>Töö</w:t>
      </w:r>
      <w:r w:rsidR="00030E7F" w:rsidRPr="00030E7F">
        <w:rPr>
          <w:rFonts w:ascii="Times New Roman" w:hAnsi="Times New Roman"/>
          <w:sz w:val="24"/>
          <w:szCs w:val="24"/>
        </w:rPr>
        <w:t xml:space="preserve"> eesmärgiks oli määrata kindlaks mikroplasti peamised allikad, merekeskkonda sattumise võimalikud teekonnad</w:t>
      </w:r>
      <w:r w:rsidR="00030E7F">
        <w:rPr>
          <w:rFonts w:ascii="Times New Roman" w:hAnsi="Times New Roman"/>
          <w:sz w:val="24"/>
          <w:szCs w:val="24"/>
        </w:rPr>
        <w:t xml:space="preserve">. </w:t>
      </w:r>
      <w:r w:rsidRPr="00C93143">
        <w:rPr>
          <w:rFonts w:ascii="Times New Roman" w:hAnsi="Times New Roman"/>
          <w:sz w:val="24"/>
          <w:szCs w:val="24"/>
        </w:rPr>
        <w:t>Töö käigus teostati esmane põhjalik uuring ka Eesti liivarandade mikroplasti koguste ja omaduste kindlakstegemiseks. Uuringutulemused iseloomustasid selgelt, et liivarandades leitu ei pärine vaid ümbritsevalt maismaalt, vaid võib olla suures osas kantud hoovustega ümberkaudsetest piirkondadest ja teistelt merealadelt. Seda iseloomustas ilmekalt plast</w:t>
      </w:r>
      <w:r>
        <w:rPr>
          <w:rFonts w:ascii="Times New Roman" w:hAnsi="Times New Roman"/>
          <w:sz w:val="24"/>
          <w:szCs w:val="24"/>
        </w:rPr>
        <w:t>igraanulite</w:t>
      </w:r>
      <w:r w:rsidRPr="00C93143">
        <w:rPr>
          <w:rFonts w:ascii="Times New Roman" w:hAnsi="Times New Roman"/>
          <w:sz w:val="24"/>
          <w:szCs w:val="24"/>
        </w:rPr>
        <w:t xml:space="preserve"> esinemine Stroomi rannas vaatamata sellele, et võimalikud otsesed maismaa allikad jäid rannast kaugele sisemaale</w:t>
      </w:r>
      <w:r>
        <w:rPr>
          <w:rFonts w:ascii="Times New Roman" w:hAnsi="Times New Roman"/>
          <w:sz w:val="24"/>
          <w:szCs w:val="24"/>
        </w:rPr>
        <w:t>.</w:t>
      </w:r>
    </w:p>
    <w:p w14:paraId="3F67A5BF" w14:textId="77777777" w:rsidR="008971C4" w:rsidRDefault="008971C4" w:rsidP="00DA1D09">
      <w:pPr>
        <w:pStyle w:val="Normaallaad2"/>
        <w:shd w:val="clear" w:color="auto" w:fill="FFFFFF"/>
        <w:spacing w:before="0" w:beforeAutospacing="0" w:after="0" w:afterAutospacing="0"/>
        <w:jc w:val="both"/>
        <w:textAlignment w:val="baseline"/>
        <w:rPr>
          <w:color w:val="000000"/>
        </w:rPr>
      </w:pPr>
    </w:p>
    <w:p w14:paraId="08E00063" w14:textId="3E1F3BB7" w:rsidR="006A0F06" w:rsidRDefault="006A0F06" w:rsidP="00DA1D09">
      <w:pPr>
        <w:pStyle w:val="Normaallaad2"/>
        <w:shd w:val="clear" w:color="auto" w:fill="FFFFFF"/>
        <w:spacing w:before="0" w:beforeAutospacing="0" w:after="0" w:afterAutospacing="0"/>
        <w:jc w:val="both"/>
        <w:textAlignment w:val="baseline"/>
        <w:rPr>
          <w:color w:val="000000"/>
        </w:rPr>
      </w:pPr>
      <w:r>
        <w:rPr>
          <w:color w:val="000000"/>
        </w:rPr>
        <w:t>Lisaks on Eestis uuritud mikroplasti esinemist Lääne-Eesti saarestiku mererohuväljade setetes</w:t>
      </w:r>
      <w:r>
        <w:rPr>
          <w:rStyle w:val="Allmrkuseviide"/>
          <w:color w:val="000000"/>
        </w:rPr>
        <w:footnoteReference w:id="16"/>
      </w:r>
      <w:r>
        <w:rPr>
          <w:color w:val="000000"/>
        </w:rPr>
        <w:t xml:space="preserve">. </w:t>
      </w:r>
      <w:r>
        <w:t xml:space="preserve">Mererohuväljad on elurikkad biotoobid, kuhu loomad kogunevad kudema ning toituma. Mererohuväljade setetest leiti oluliselt rohkem mikroplasti kui teistest Läänemere uuringutest vegetatsioonita piirkondade setete kohta leitud on. Uurimistöö tulemusena leiti, et mererohuväljade setted akumuleerivad mikroplasti ning nende elurikaste ökosüsteemide liigid on mikroplastist mõjutatud. </w:t>
      </w:r>
    </w:p>
    <w:p w14:paraId="6B52F0F9" w14:textId="77777777" w:rsidR="006A0F06" w:rsidRDefault="006A0F06" w:rsidP="00DA1D09">
      <w:pPr>
        <w:pStyle w:val="Normaallaad2"/>
        <w:shd w:val="clear" w:color="auto" w:fill="FFFFFF"/>
        <w:spacing w:before="0" w:beforeAutospacing="0" w:after="0" w:afterAutospacing="0"/>
        <w:jc w:val="both"/>
        <w:textAlignment w:val="baseline"/>
        <w:rPr>
          <w:color w:val="000000"/>
        </w:rPr>
      </w:pPr>
    </w:p>
    <w:p w14:paraId="7F0EA004" w14:textId="01F35F54" w:rsidR="00A667FA" w:rsidRPr="00A46265" w:rsidRDefault="00A667FA" w:rsidP="00DA1D09">
      <w:pPr>
        <w:pStyle w:val="Normaallaad2"/>
        <w:shd w:val="clear" w:color="auto" w:fill="FFFFFF"/>
        <w:spacing w:before="0" w:beforeAutospacing="0" w:after="0" w:afterAutospacing="0"/>
        <w:jc w:val="both"/>
        <w:textAlignment w:val="baseline"/>
        <w:rPr>
          <w:shd w:val="clear" w:color="auto" w:fill="FFFFFF"/>
        </w:rPr>
      </w:pPr>
      <w:r w:rsidRPr="00A46265">
        <w:t>Samuti on Eestis uuritud mikroplasti esinemist kilemultši ja/või haljastuskomposti kasutavate marja-, köögivilja- ja teraviljakasvatusega tegelevate ettevõtete põldudelt võetud mullaproovides</w:t>
      </w:r>
      <w:r w:rsidRPr="00A46265">
        <w:rPr>
          <w:rStyle w:val="Allmrkuseviide"/>
        </w:rPr>
        <w:footnoteReference w:id="17"/>
      </w:r>
      <w:r w:rsidRPr="00A46265">
        <w:t xml:space="preserve">. </w:t>
      </w:r>
      <w:r w:rsidRPr="00A46265">
        <w:rPr>
          <w:shd w:val="clear" w:color="auto" w:fill="FFFFFF"/>
        </w:rPr>
        <w:t xml:space="preserve">Testitud mullaproovid sisaldasid peamiselt mikroplasti fragmente, mis pärinesid polüetüleenist, polüvinüülkloriidist, nailonist ja polüstüreenist. Uuritud põllumajanduslike muldade mikroplasti peamised allikad on plastist töövahendid, nagu aiavoolikud, katteloorid ja kasvuhoonekiled, kuid ka väetised ja herbitsiidid, millel on polümeerkate. Tulemuste põhjal võib järeldada, et plastvahendite kasutamine põhjustab mikroplasti mulda sattumist. </w:t>
      </w:r>
    </w:p>
    <w:p w14:paraId="2DCAC04E" w14:textId="77777777" w:rsidR="00CB143A" w:rsidRPr="00A46265" w:rsidRDefault="00CB143A" w:rsidP="00DA1D09">
      <w:pPr>
        <w:pStyle w:val="Normaallaad2"/>
        <w:shd w:val="clear" w:color="auto" w:fill="FFFFFF"/>
        <w:spacing w:before="0" w:beforeAutospacing="0" w:after="0" w:afterAutospacing="0"/>
        <w:jc w:val="both"/>
        <w:textAlignment w:val="baseline"/>
      </w:pPr>
    </w:p>
    <w:p w14:paraId="07830071" w14:textId="45CA22FC" w:rsidR="00AE340C" w:rsidRDefault="00AE340C" w:rsidP="00DA1D09">
      <w:pPr>
        <w:pStyle w:val="Normaallaad2"/>
        <w:shd w:val="clear" w:color="auto" w:fill="FFFFFF"/>
        <w:spacing w:before="0" w:beforeAutospacing="0" w:after="0" w:afterAutospacing="0"/>
        <w:jc w:val="both"/>
        <w:textAlignment w:val="baseline"/>
        <w:rPr>
          <w:color w:val="000000"/>
        </w:rPr>
      </w:pPr>
      <w:r>
        <w:rPr>
          <w:color w:val="000000"/>
        </w:rPr>
        <w:t xml:space="preserve">Eestis ei ole kehtestatud </w:t>
      </w:r>
      <w:r w:rsidR="00502C10">
        <w:rPr>
          <w:color w:val="000000"/>
        </w:rPr>
        <w:t xml:space="preserve">eraldi </w:t>
      </w:r>
      <w:r>
        <w:rPr>
          <w:color w:val="000000"/>
        </w:rPr>
        <w:t xml:space="preserve">mikroplasti regulatsiooni, </w:t>
      </w:r>
      <w:r w:rsidR="00502C10">
        <w:rPr>
          <w:color w:val="000000"/>
        </w:rPr>
        <w:t>Eestis on</w:t>
      </w:r>
      <w:r>
        <w:rPr>
          <w:color w:val="000000"/>
        </w:rPr>
        <w:t xml:space="preserve"> lähtu</w:t>
      </w:r>
      <w:r w:rsidR="00502C10">
        <w:rPr>
          <w:color w:val="000000"/>
        </w:rPr>
        <w:t>t</w:t>
      </w:r>
      <w:r>
        <w:rPr>
          <w:color w:val="000000"/>
        </w:rPr>
        <w:t xml:space="preserve">ud </w:t>
      </w:r>
      <w:r w:rsidR="00502C10">
        <w:rPr>
          <w:color w:val="000000"/>
        </w:rPr>
        <w:t>mikroplasti teema</w:t>
      </w:r>
      <w:r w:rsidR="00BA41A2">
        <w:rPr>
          <w:color w:val="000000"/>
        </w:rPr>
        <w:t>de</w:t>
      </w:r>
      <w:r w:rsidR="00502C10">
        <w:rPr>
          <w:color w:val="000000"/>
        </w:rPr>
        <w:t xml:space="preserve">l </w:t>
      </w:r>
      <w:r>
        <w:rPr>
          <w:color w:val="000000"/>
        </w:rPr>
        <w:t xml:space="preserve">EL õigusloomest </w:t>
      </w:r>
      <w:r w:rsidR="009871FB">
        <w:rPr>
          <w:color w:val="000000"/>
        </w:rPr>
        <w:t xml:space="preserve">ja suunistest </w:t>
      </w:r>
      <w:r>
        <w:rPr>
          <w:color w:val="000000"/>
        </w:rPr>
        <w:t>antud valdkonnas</w:t>
      </w:r>
      <w:r w:rsidR="009871FB">
        <w:rPr>
          <w:color w:val="000000"/>
        </w:rPr>
        <w:t xml:space="preserve">. </w:t>
      </w:r>
    </w:p>
    <w:p w14:paraId="259E93FC" w14:textId="77777777" w:rsidR="00AE340C" w:rsidRPr="00AE340C" w:rsidRDefault="00AE340C" w:rsidP="00DA1D09">
      <w:pPr>
        <w:pStyle w:val="Normaallaad2"/>
        <w:shd w:val="clear" w:color="auto" w:fill="FFFFFF"/>
        <w:spacing w:before="0" w:beforeAutospacing="0" w:after="0" w:afterAutospacing="0"/>
        <w:jc w:val="both"/>
        <w:textAlignment w:val="baseline"/>
        <w:rPr>
          <w:color w:val="000000"/>
        </w:rPr>
      </w:pPr>
    </w:p>
    <w:p w14:paraId="1ADA44F6" w14:textId="0FC75FAC" w:rsidR="00AE340C" w:rsidRDefault="00502C10" w:rsidP="00DA1D09">
      <w:pPr>
        <w:pStyle w:val="Normaallaad2"/>
        <w:shd w:val="clear" w:color="auto" w:fill="FFFFFF"/>
        <w:spacing w:before="0" w:beforeAutospacing="0" w:after="0" w:afterAutospacing="0"/>
        <w:jc w:val="both"/>
        <w:textAlignment w:val="baseline"/>
        <w:rPr>
          <w:color w:val="000000"/>
        </w:rPr>
      </w:pPr>
      <w:r>
        <w:rPr>
          <w:color w:val="000000"/>
        </w:rPr>
        <w:t>Ettepanek on kooskõlas r</w:t>
      </w:r>
      <w:r w:rsidR="00AE340C">
        <w:rPr>
          <w:color w:val="000000"/>
        </w:rPr>
        <w:t xml:space="preserve">iigi </w:t>
      </w:r>
      <w:hyperlink r:id="rId13" w:history="1">
        <w:r w:rsidR="00AE340C" w:rsidRPr="0078531B">
          <w:rPr>
            <w:rStyle w:val="Hperlink"/>
          </w:rPr>
          <w:t xml:space="preserve">jäätmekava 2023-2028 </w:t>
        </w:r>
        <w:r w:rsidRPr="0078531B">
          <w:rPr>
            <w:rStyle w:val="Hperlink"/>
          </w:rPr>
          <w:t>eesmärkidega</w:t>
        </w:r>
      </w:hyperlink>
      <w:r>
        <w:rPr>
          <w:color w:val="000000"/>
        </w:rPr>
        <w:t xml:space="preserve">. </w:t>
      </w:r>
      <w:r w:rsidR="0078531B">
        <w:t xml:space="preserve">Riigi jäätmekavas on paika pandud kolm strateegilist eesmärki: 1) kestlik ja teadlik tootmine ja tarbimine ning jäätmetekke vältimise ja korduskasutuse edendamine; 2) ohutu materjaliringluse suurendamine; 3) jäätmekäitlusest tulenevate mõjudega arvestamine ning nende vähendamine nii </w:t>
      </w:r>
      <w:proofErr w:type="spellStart"/>
      <w:r w:rsidR="0078531B">
        <w:t>inim</w:t>
      </w:r>
      <w:proofErr w:type="spellEnd"/>
      <w:r w:rsidR="0078531B">
        <w:t>- kui ka looduskeskkonnale tervikuna.</w:t>
      </w:r>
      <w:r w:rsidR="0078531B">
        <w:rPr>
          <w:color w:val="000000"/>
        </w:rPr>
        <w:t xml:space="preserve"> </w:t>
      </w:r>
      <w:r>
        <w:rPr>
          <w:color w:val="000000"/>
        </w:rPr>
        <w:t xml:space="preserve">Riigi jäätmekavas </w:t>
      </w:r>
      <w:r w:rsidR="00AE340C">
        <w:rPr>
          <w:color w:val="000000"/>
        </w:rPr>
        <w:t xml:space="preserve">sätestatakse ennekõike meetmed selleks, et vältida ja vähendada plastijäätmete sattumist keskkonda ning läbi selle ennetada ka mikroplasti levimist keskkonnas. </w:t>
      </w:r>
      <w:r w:rsidR="0078531B">
        <w:rPr>
          <w:color w:val="000000"/>
        </w:rPr>
        <w:t xml:space="preserve">Mikroplasti määruse ettepaneku kohaselt väheneks keskkonda sattuvate plastigraanulite kadu, mis vähendab negatiivset mõju inimeste tervisele kui ka looduskeskkonnale ning suurendab ohutut materjaliringlust. </w:t>
      </w:r>
    </w:p>
    <w:p w14:paraId="35FA8949" w14:textId="77777777" w:rsidR="00AE340C" w:rsidRDefault="00AE340C" w:rsidP="00DA1D09">
      <w:pPr>
        <w:pStyle w:val="Normaallaad2"/>
        <w:shd w:val="clear" w:color="auto" w:fill="FFFFFF"/>
        <w:spacing w:before="0" w:beforeAutospacing="0" w:after="0" w:afterAutospacing="0"/>
        <w:jc w:val="both"/>
        <w:textAlignment w:val="baseline"/>
        <w:rPr>
          <w:color w:val="000000"/>
        </w:rPr>
      </w:pPr>
    </w:p>
    <w:p w14:paraId="37E46B9B" w14:textId="54147B1A" w:rsidR="00AE340C" w:rsidRDefault="0078531B" w:rsidP="00DA1D09">
      <w:pPr>
        <w:pStyle w:val="Normaallaad2"/>
        <w:shd w:val="clear" w:color="auto" w:fill="FFFFFF"/>
        <w:spacing w:before="0" w:beforeAutospacing="0" w:after="0" w:afterAutospacing="0"/>
        <w:jc w:val="both"/>
        <w:textAlignment w:val="baseline"/>
        <w:rPr>
          <w:color w:val="000000"/>
          <w:shd w:val="clear" w:color="auto" w:fill="FFFFFF"/>
        </w:rPr>
      </w:pPr>
      <w:r>
        <w:rPr>
          <w:color w:val="000000"/>
        </w:rPr>
        <w:t xml:space="preserve">Ettepanek on samuti kooskõlas </w:t>
      </w:r>
      <w:hyperlink r:id="rId14" w:history="1">
        <w:r w:rsidRPr="0078531B">
          <w:rPr>
            <w:rStyle w:val="Hperlink"/>
          </w:rPr>
          <w:t>r</w:t>
        </w:r>
        <w:r w:rsidR="00AE340C" w:rsidRPr="0078531B">
          <w:rPr>
            <w:rStyle w:val="Hperlink"/>
          </w:rPr>
          <w:t>iikliku merestrateegia</w:t>
        </w:r>
      </w:hyperlink>
      <w:r>
        <w:rPr>
          <w:color w:val="000000"/>
        </w:rPr>
        <w:t xml:space="preserve"> </w:t>
      </w:r>
      <w:r w:rsidR="00AE340C">
        <w:rPr>
          <w:color w:val="000000"/>
        </w:rPr>
        <w:t>s</w:t>
      </w:r>
      <w:r w:rsidR="00747612">
        <w:rPr>
          <w:color w:val="000000"/>
        </w:rPr>
        <w:t xml:space="preserve">ihtidega. </w:t>
      </w:r>
      <w:r w:rsidR="00747612" w:rsidRPr="00747612">
        <w:rPr>
          <w:color w:val="000000"/>
          <w:shd w:val="clear" w:color="auto" w:fill="FFFFFF"/>
        </w:rPr>
        <w:t>Aastal 2018 tehtud ajakohastatud mereala seisundi hinnangu kohaselt ei saavutat</w:t>
      </w:r>
      <w:r w:rsidR="00636439">
        <w:rPr>
          <w:color w:val="000000"/>
          <w:shd w:val="clear" w:color="auto" w:fill="FFFFFF"/>
        </w:rPr>
        <w:t>ud</w:t>
      </w:r>
      <w:r w:rsidR="00747612" w:rsidRPr="00747612">
        <w:rPr>
          <w:color w:val="000000"/>
          <w:shd w:val="clear" w:color="auto" w:fill="FFFFFF"/>
        </w:rPr>
        <w:t xml:space="preserve"> 2020. aastaks Eesti merealal head keskkonnaseisundit. Hea keskkonnaseisundi saavutamata jäämise peamiseks põhjuseks võib tuua Läänemere </w:t>
      </w:r>
      <w:proofErr w:type="spellStart"/>
      <w:r w:rsidR="00747612" w:rsidRPr="00747612">
        <w:rPr>
          <w:color w:val="000000"/>
          <w:shd w:val="clear" w:color="auto" w:fill="FFFFFF"/>
        </w:rPr>
        <w:t>eutrofeerumise</w:t>
      </w:r>
      <w:proofErr w:type="spellEnd"/>
      <w:r w:rsidR="00747612" w:rsidRPr="00747612">
        <w:rPr>
          <w:color w:val="000000"/>
          <w:shd w:val="clear" w:color="auto" w:fill="FFFFFF"/>
        </w:rPr>
        <w:t>, mis omakorda on tingitud liigsest saasteainete juhtimisest merre. </w:t>
      </w:r>
      <w:r w:rsidR="00747612">
        <w:rPr>
          <w:color w:val="000000"/>
          <w:shd w:val="clear" w:color="auto" w:fill="FFFFFF"/>
        </w:rPr>
        <w:t>Riikliku merestrateegia</w:t>
      </w:r>
      <w:r w:rsidR="00D957BB">
        <w:rPr>
          <w:color w:val="000000"/>
          <w:shd w:val="clear" w:color="auto" w:fill="FFFFFF"/>
        </w:rPr>
        <w:t>s on</w:t>
      </w:r>
      <w:r w:rsidR="00747612">
        <w:rPr>
          <w:color w:val="000000"/>
          <w:shd w:val="clear" w:color="auto" w:fill="FFFFFF"/>
        </w:rPr>
        <w:t xml:space="preserve"> valdkonnaüleste sihtide</w:t>
      </w:r>
      <w:r w:rsidR="00D957BB">
        <w:rPr>
          <w:color w:val="000000"/>
          <w:shd w:val="clear" w:color="auto" w:fill="FFFFFF"/>
        </w:rPr>
        <w:t xml:space="preserve"> all muuhulgas kirjeldatud eesmärk vähendada prügi mõju (makro- ja mikroprügi) 30% võrreldes baastasemega (2017). Seega mikroplasti määruse ettepanek panustab riikliku merestrateegia sihtide saavutamisse. </w:t>
      </w:r>
    </w:p>
    <w:p w14:paraId="5551D670" w14:textId="77777777" w:rsidR="009871FB" w:rsidRDefault="009871FB" w:rsidP="00DA1D09">
      <w:pPr>
        <w:pStyle w:val="Normaallaad2"/>
        <w:shd w:val="clear" w:color="auto" w:fill="FFFFFF"/>
        <w:spacing w:before="0" w:beforeAutospacing="0" w:after="0" w:afterAutospacing="0"/>
        <w:jc w:val="both"/>
        <w:textAlignment w:val="baseline"/>
        <w:rPr>
          <w:color w:val="000000"/>
        </w:rPr>
      </w:pPr>
    </w:p>
    <w:p w14:paraId="021A26A4" w14:textId="0E070908" w:rsidR="00AE340C" w:rsidRPr="009871FB" w:rsidRDefault="00AE340C" w:rsidP="00DA1D09">
      <w:pPr>
        <w:pStyle w:val="Normaallaad2"/>
        <w:shd w:val="clear" w:color="auto" w:fill="FFFFFF"/>
        <w:spacing w:before="0" w:beforeAutospacing="0" w:after="0" w:afterAutospacing="0"/>
        <w:jc w:val="both"/>
        <w:textAlignment w:val="baseline"/>
        <w:rPr>
          <w:color w:val="000000"/>
          <w:u w:val="single"/>
        </w:rPr>
      </w:pPr>
      <w:r w:rsidRPr="009871FB">
        <w:rPr>
          <w:color w:val="000000"/>
          <w:u w:val="single"/>
        </w:rPr>
        <w:t>Plastigraanulite käitle</w:t>
      </w:r>
      <w:r w:rsidR="00496A0C">
        <w:rPr>
          <w:color w:val="000000"/>
          <w:u w:val="single"/>
        </w:rPr>
        <w:t>mine Eestis</w:t>
      </w:r>
    </w:p>
    <w:p w14:paraId="1AD15B44" w14:textId="77777777" w:rsidR="00496A0C" w:rsidRDefault="00496A0C" w:rsidP="00DA1D09">
      <w:pPr>
        <w:pStyle w:val="Normaallaad2"/>
        <w:shd w:val="clear" w:color="auto" w:fill="FFFFFF"/>
        <w:spacing w:before="0" w:beforeAutospacing="0" w:after="0" w:afterAutospacing="0"/>
        <w:jc w:val="both"/>
        <w:textAlignment w:val="baseline"/>
        <w:rPr>
          <w:color w:val="000000"/>
        </w:rPr>
      </w:pPr>
      <w:r>
        <w:rPr>
          <w:color w:val="000000"/>
        </w:rPr>
        <w:t xml:space="preserve">Eestis ei ole läbi viidud eraldi uuringuid selgitamaks välja plastigraanuli kadu Eesti käitlejate hulgas ja transportimise käigus. Määruse ettepaneku tutvustaval kohtumisel tõid Eesti huvigrupid välja, et probleem on kõige suurem pigem plastigraanulite transpordil. </w:t>
      </w:r>
    </w:p>
    <w:p w14:paraId="3CCAF887" w14:textId="77777777" w:rsidR="00496A0C" w:rsidRDefault="00496A0C" w:rsidP="00DA1D09">
      <w:pPr>
        <w:pStyle w:val="Normaallaad2"/>
        <w:shd w:val="clear" w:color="auto" w:fill="FFFFFF"/>
        <w:spacing w:before="0" w:beforeAutospacing="0" w:after="0" w:afterAutospacing="0"/>
        <w:jc w:val="both"/>
        <w:textAlignment w:val="baseline"/>
        <w:rPr>
          <w:color w:val="000000"/>
        </w:rPr>
      </w:pPr>
    </w:p>
    <w:p w14:paraId="4AD29553" w14:textId="41823F80" w:rsidR="00DB0DF9" w:rsidRDefault="00AE340C" w:rsidP="00DA1D09">
      <w:pPr>
        <w:pStyle w:val="Normaallaad2"/>
        <w:shd w:val="clear" w:color="auto" w:fill="FFFFFF"/>
        <w:spacing w:before="0" w:beforeAutospacing="0" w:after="0" w:afterAutospacing="0"/>
        <w:jc w:val="both"/>
        <w:textAlignment w:val="baseline"/>
        <w:rPr>
          <w:color w:val="000000"/>
        </w:rPr>
      </w:pPr>
      <w:r>
        <w:rPr>
          <w:color w:val="000000"/>
        </w:rPr>
        <w:t xml:space="preserve">Eestis ei ole kehtestatud eraldi regulatsiooni plastigraanuli kao vältimiseks ja vähendamiseks. Ettevõtjad on seni rakendanud vastavaid meetmeid vabatahtlikult ja vastavalt vajadusele. Teatud juhtudel võivad olla reeglid kehtestatud keskkonnakaitseloas (nt plastijäätmete ladustamine, käitlemine). </w:t>
      </w:r>
    </w:p>
    <w:p w14:paraId="7DE2BC6C" w14:textId="77777777" w:rsidR="00782F59" w:rsidRDefault="00782F59" w:rsidP="00DA1D09">
      <w:pPr>
        <w:pStyle w:val="Normaallaad2"/>
        <w:shd w:val="clear" w:color="auto" w:fill="FFFFFF"/>
        <w:spacing w:before="0" w:beforeAutospacing="0" w:after="0" w:afterAutospacing="0"/>
        <w:jc w:val="both"/>
        <w:textAlignment w:val="baseline"/>
        <w:rPr>
          <w:color w:val="000000"/>
        </w:rPr>
      </w:pPr>
    </w:p>
    <w:p w14:paraId="3B0A8EC1" w14:textId="10715E3A" w:rsidR="00782F59" w:rsidRDefault="00782F59" w:rsidP="00782F59">
      <w:pPr>
        <w:pStyle w:val="Normaallaad2"/>
        <w:shd w:val="clear" w:color="auto" w:fill="FFFFFF"/>
        <w:spacing w:before="0" w:beforeAutospacing="0" w:after="0" w:afterAutospacing="0"/>
        <w:jc w:val="both"/>
        <w:textAlignment w:val="baseline"/>
        <w:rPr>
          <w:color w:val="000000"/>
        </w:rPr>
      </w:pPr>
      <w:r>
        <w:rPr>
          <w:color w:val="000000"/>
        </w:rPr>
        <w:t>Eesti plastigraanulite käitajate poolt hetkel rakendatud meetmed (laekunud tagasiside põhjal):</w:t>
      </w:r>
    </w:p>
    <w:p w14:paraId="1F136193" w14:textId="77777777" w:rsidR="00782F59" w:rsidRDefault="00782F59" w:rsidP="0040193C">
      <w:pPr>
        <w:pStyle w:val="Loendilik"/>
        <w:numPr>
          <w:ilvl w:val="0"/>
          <w:numId w:val="7"/>
        </w:numPr>
        <w:spacing w:after="160" w:line="240" w:lineRule="auto"/>
        <w:jc w:val="both"/>
        <w:rPr>
          <w:rFonts w:ascii="Times New Roman" w:hAnsi="Times New Roman"/>
          <w:sz w:val="24"/>
          <w:szCs w:val="24"/>
        </w:rPr>
      </w:pPr>
      <w:r w:rsidRPr="0075795C">
        <w:rPr>
          <w:rFonts w:ascii="Times New Roman" w:hAnsi="Times New Roman"/>
          <w:sz w:val="24"/>
          <w:szCs w:val="24"/>
        </w:rPr>
        <w:t>Tehases korjatakse kokku maha</w:t>
      </w:r>
      <w:r>
        <w:rPr>
          <w:rFonts w:ascii="Times New Roman" w:hAnsi="Times New Roman"/>
          <w:sz w:val="24"/>
          <w:szCs w:val="24"/>
        </w:rPr>
        <w:t xml:space="preserve"> </w:t>
      </w:r>
      <w:r w:rsidRPr="0075795C">
        <w:rPr>
          <w:rFonts w:ascii="Times New Roman" w:hAnsi="Times New Roman"/>
          <w:sz w:val="24"/>
          <w:szCs w:val="24"/>
        </w:rPr>
        <w:t xml:space="preserve">kukkunud graanul ning saadetakse tootmisse tagasi. Juhul kui maast korjatud graanul on „pühkmed“, siis need jäätmed tõstetakse prügikonteinerisse. </w:t>
      </w:r>
    </w:p>
    <w:p w14:paraId="4593079D" w14:textId="77777777" w:rsidR="00782F59" w:rsidRDefault="00782F59" w:rsidP="0040193C">
      <w:pPr>
        <w:pStyle w:val="Loendilik"/>
        <w:numPr>
          <w:ilvl w:val="0"/>
          <w:numId w:val="7"/>
        </w:numPr>
        <w:spacing w:after="160" w:line="240" w:lineRule="auto"/>
        <w:jc w:val="both"/>
        <w:rPr>
          <w:rFonts w:ascii="Times New Roman" w:hAnsi="Times New Roman"/>
          <w:sz w:val="24"/>
          <w:szCs w:val="24"/>
        </w:rPr>
      </w:pPr>
      <w:r>
        <w:rPr>
          <w:rFonts w:ascii="Times New Roman" w:hAnsi="Times New Roman"/>
          <w:sz w:val="24"/>
          <w:szCs w:val="24"/>
        </w:rPr>
        <w:t>E</w:t>
      </w:r>
      <w:r w:rsidRPr="0075795C">
        <w:rPr>
          <w:rFonts w:ascii="Times New Roman" w:hAnsi="Times New Roman"/>
          <w:sz w:val="24"/>
          <w:szCs w:val="24"/>
        </w:rPr>
        <w:t>ttevõt</w:t>
      </w:r>
      <w:r>
        <w:rPr>
          <w:rFonts w:ascii="Times New Roman" w:hAnsi="Times New Roman"/>
          <w:sz w:val="24"/>
          <w:szCs w:val="24"/>
        </w:rPr>
        <w:t xml:space="preserve">e </w:t>
      </w:r>
      <w:r w:rsidRPr="0075795C">
        <w:rPr>
          <w:rFonts w:ascii="Times New Roman" w:hAnsi="Times New Roman"/>
          <w:sz w:val="24"/>
          <w:szCs w:val="24"/>
        </w:rPr>
        <w:t xml:space="preserve">territooriumil </w:t>
      </w:r>
      <w:r>
        <w:rPr>
          <w:rFonts w:ascii="Times New Roman" w:hAnsi="Times New Roman"/>
          <w:sz w:val="24"/>
          <w:szCs w:val="24"/>
        </w:rPr>
        <w:t xml:space="preserve">on </w:t>
      </w:r>
      <w:r w:rsidRPr="0075795C">
        <w:rPr>
          <w:rFonts w:ascii="Times New Roman" w:hAnsi="Times New Roman"/>
          <w:sz w:val="24"/>
          <w:szCs w:val="24"/>
        </w:rPr>
        <w:t xml:space="preserve">kastid, kuhu maha kukkunud graanuleid kokku korjatakse. </w:t>
      </w:r>
      <w:r>
        <w:rPr>
          <w:rFonts w:ascii="Times New Roman" w:hAnsi="Times New Roman"/>
          <w:sz w:val="24"/>
          <w:szCs w:val="24"/>
        </w:rPr>
        <w:t>Need antakse üle jäätmekäitlejale</w:t>
      </w:r>
      <w:r w:rsidRPr="0075795C">
        <w:rPr>
          <w:rFonts w:ascii="Times New Roman" w:hAnsi="Times New Roman"/>
          <w:sz w:val="24"/>
          <w:szCs w:val="24"/>
        </w:rPr>
        <w:t>, kes need siis ladestamisele või põletamisele suunab.</w:t>
      </w:r>
    </w:p>
    <w:p w14:paraId="3497E941" w14:textId="77777777" w:rsidR="00782F59" w:rsidRPr="0075795C" w:rsidRDefault="00782F59" w:rsidP="0040193C">
      <w:pPr>
        <w:pStyle w:val="Loendilik"/>
        <w:numPr>
          <w:ilvl w:val="0"/>
          <w:numId w:val="7"/>
        </w:numPr>
        <w:spacing w:after="160" w:line="240" w:lineRule="auto"/>
        <w:jc w:val="both"/>
        <w:rPr>
          <w:rFonts w:ascii="Times New Roman" w:hAnsi="Times New Roman"/>
          <w:sz w:val="24"/>
          <w:szCs w:val="24"/>
        </w:rPr>
      </w:pPr>
      <w:r>
        <w:rPr>
          <w:rFonts w:ascii="Times New Roman" w:hAnsi="Times New Roman"/>
          <w:sz w:val="24"/>
          <w:szCs w:val="24"/>
        </w:rPr>
        <w:t xml:space="preserve">Ettevõtte tootmises on rakendatud selline kord, et kõik, mis pudeneb tuleb koheselt ära koristada. Kaasneb oht tervisele läbi selle, et betoonpindadel on graanul libe nagu jää ning võib põhjustada tööõnnetuse. </w:t>
      </w:r>
    </w:p>
    <w:p w14:paraId="42DC2693" w14:textId="77777777" w:rsidR="00782F59" w:rsidRDefault="00782F59" w:rsidP="0040193C">
      <w:pPr>
        <w:pStyle w:val="Loendilik"/>
        <w:numPr>
          <w:ilvl w:val="0"/>
          <w:numId w:val="7"/>
        </w:numPr>
        <w:spacing w:after="160" w:line="240" w:lineRule="auto"/>
        <w:jc w:val="both"/>
        <w:rPr>
          <w:rFonts w:ascii="Times New Roman" w:hAnsi="Times New Roman"/>
          <w:sz w:val="24"/>
          <w:szCs w:val="24"/>
        </w:rPr>
      </w:pPr>
      <w:r w:rsidRPr="0075795C">
        <w:rPr>
          <w:rFonts w:ascii="Times New Roman" w:hAnsi="Times New Roman"/>
          <w:sz w:val="24"/>
          <w:szCs w:val="24"/>
        </w:rPr>
        <w:t>Väliplatsil kui toimub laadimine (ja on selgunud, et mõni pakend on katki või lekib), siis pärast laadimist korjatakse harjaga graanul kokku ja pannakse prügikonteinerisse</w:t>
      </w:r>
      <w:r>
        <w:rPr>
          <w:rFonts w:ascii="Times New Roman" w:hAnsi="Times New Roman"/>
          <w:sz w:val="24"/>
          <w:szCs w:val="24"/>
        </w:rPr>
        <w:t xml:space="preserve">. </w:t>
      </w:r>
      <w:r w:rsidRPr="0075795C">
        <w:rPr>
          <w:rFonts w:ascii="Times New Roman" w:hAnsi="Times New Roman"/>
          <w:sz w:val="24"/>
          <w:szCs w:val="24"/>
        </w:rPr>
        <w:t xml:space="preserve">Vastavalt vajadusele </w:t>
      </w:r>
      <w:r>
        <w:rPr>
          <w:rFonts w:ascii="Times New Roman" w:hAnsi="Times New Roman"/>
          <w:sz w:val="24"/>
          <w:szCs w:val="24"/>
        </w:rPr>
        <w:t xml:space="preserve">käib </w:t>
      </w:r>
      <w:r w:rsidRPr="0075795C">
        <w:rPr>
          <w:rFonts w:ascii="Times New Roman" w:hAnsi="Times New Roman"/>
          <w:sz w:val="24"/>
          <w:szCs w:val="24"/>
        </w:rPr>
        <w:t>tänavapuhastuse masin harjaga kogu kinnistu üle</w:t>
      </w:r>
      <w:r>
        <w:rPr>
          <w:rFonts w:ascii="Times New Roman" w:hAnsi="Times New Roman"/>
          <w:sz w:val="24"/>
          <w:szCs w:val="24"/>
        </w:rPr>
        <w:t>.</w:t>
      </w:r>
    </w:p>
    <w:p w14:paraId="48CB51B6" w14:textId="707C4010" w:rsidR="00782F59" w:rsidRPr="00782F59" w:rsidRDefault="00782F59" w:rsidP="00CD4E0E">
      <w:pPr>
        <w:pStyle w:val="Loendilik"/>
        <w:numPr>
          <w:ilvl w:val="0"/>
          <w:numId w:val="7"/>
        </w:numPr>
        <w:spacing w:after="0" w:line="240" w:lineRule="auto"/>
        <w:jc w:val="both"/>
        <w:rPr>
          <w:rFonts w:ascii="Times New Roman" w:hAnsi="Times New Roman"/>
          <w:sz w:val="24"/>
          <w:szCs w:val="24"/>
        </w:rPr>
      </w:pPr>
      <w:r w:rsidRPr="0075795C">
        <w:rPr>
          <w:rFonts w:ascii="Times New Roman" w:hAnsi="Times New Roman"/>
          <w:sz w:val="24"/>
          <w:szCs w:val="24"/>
        </w:rPr>
        <w:t xml:space="preserve">Vihmavesi – asukohad, kus on graanuli peale/maha laadimine – seal on kaevud suletud. </w:t>
      </w:r>
      <w:r>
        <w:rPr>
          <w:rFonts w:ascii="Times New Roman" w:hAnsi="Times New Roman"/>
          <w:sz w:val="24"/>
          <w:szCs w:val="24"/>
        </w:rPr>
        <w:t xml:space="preserve">Lisaks </w:t>
      </w:r>
      <w:r w:rsidRPr="0075795C">
        <w:rPr>
          <w:rFonts w:ascii="Times New Roman" w:hAnsi="Times New Roman"/>
          <w:sz w:val="24"/>
          <w:szCs w:val="24"/>
        </w:rPr>
        <w:t xml:space="preserve">on </w:t>
      </w:r>
      <w:r>
        <w:rPr>
          <w:rFonts w:ascii="Times New Roman" w:hAnsi="Times New Roman"/>
          <w:sz w:val="24"/>
          <w:szCs w:val="24"/>
        </w:rPr>
        <w:t xml:space="preserve">olemas </w:t>
      </w:r>
      <w:r w:rsidRPr="0075795C">
        <w:rPr>
          <w:rFonts w:ascii="Times New Roman" w:hAnsi="Times New Roman"/>
          <w:sz w:val="24"/>
          <w:szCs w:val="24"/>
        </w:rPr>
        <w:t>õli</w:t>
      </w:r>
      <w:r>
        <w:rPr>
          <w:rFonts w:ascii="Times New Roman" w:hAnsi="Times New Roman"/>
          <w:sz w:val="24"/>
          <w:szCs w:val="24"/>
        </w:rPr>
        <w:t>-</w:t>
      </w:r>
      <w:r w:rsidRPr="0075795C">
        <w:rPr>
          <w:rFonts w:ascii="Times New Roman" w:hAnsi="Times New Roman"/>
          <w:sz w:val="24"/>
          <w:szCs w:val="24"/>
        </w:rPr>
        <w:t xml:space="preserve"> ja liivapüüdurid, </w:t>
      </w:r>
      <w:r>
        <w:rPr>
          <w:rFonts w:ascii="Times New Roman" w:hAnsi="Times New Roman"/>
          <w:sz w:val="24"/>
          <w:szCs w:val="24"/>
        </w:rPr>
        <w:t>vähendada plastigraanulite keskkonda sattumist.</w:t>
      </w:r>
    </w:p>
    <w:p w14:paraId="4D039850" w14:textId="77777777" w:rsidR="00294DD7" w:rsidRDefault="00294DD7" w:rsidP="00DA1D09">
      <w:pPr>
        <w:pStyle w:val="Normaallaad2"/>
        <w:shd w:val="clear" w:color="auto" w:fill="FFFFFF"/>
        <w:spacing w:before="0" w:beforeAutospacing="0" w:after="0" w:afterAutospacing="0"/>
        <w:jc w:val="both"/>
        <w:textAlignment w:val="baseline"/>
        <w:rPr>
          <w:color w:val="000000"/>
        </w:rPr>
      </w:pPr>
    </w:p>
    <w:p w14:paraId="23163C1C" w14:textId="6984C724" w:rsidR="00294DD7" w:rsidRDefault="00294DD7" w:rsidP="00294DD7">
      <w:pPr>
        <w:pStyle w:val="Normaallaad2"/>
        <w:shd w:val="clear" w:color="auto" w:fill="FFFFFF"/>
        <w:spacing w:before="0" w:beforeAutospacing="0" w:after="0" w:afterAutospacing="0"/>
        <w:jc w:val="both"/>
        <w:textAlignment w:val="baseline"/>
      </w:pPr>
      <w:r>
        <w:t xml:space="preserve">Eesti kummi- ja plastitööstus koosneb umbes 200 ettevõttest ning Eestis on esindatud kõik põhilised plastide töötlemise tehnoloogiad – survevalu, </w:t>
      </w:r>
      <w:proofErr w:type="spellStart"/>
      <w:r>
        <w:t>ekstrusioon</w:t>
      </w:r>
      <w:proofErr w:type="spellEnd"/>
      <w:r>
        <w:t xml:space="preserve">, puhumine, rotatsioonvormimine, vaakumvormimine, mehaaniline töötlemine, vahttoodete vormimine ja </w:t>
      </w:r>
      <w:proofErr w:type="spellStart"/>
      <w:r>
        <w:t>sardplasttoodete</w:t>
      </w:r>
      <w:proofErr w:type="spellEnd"/>
      <w:r>
        <w:t xml:space="preserve"> valmistamine</w:t>
      </w:r>
      <w:r>
        <w:rPr>
          <w:rStyle w:val="Allmrkuseviide"/>
        </w:rPr>
        <w:footnoteReference w:id="18"/>
      </w:r>
      <w:r>
        <w:t xml:space="preserve">. Plastigraanulite tootmine võib toimuda näiteks ka sekundaarsest toormest, ehk plastijäätmete ringlussevõtu tulemusena. Eestis on mitmed </w:t>
      </w:r>
      <w:r>
        <w:lastRenderedPageBreak/>
        <w:t xml:space="preserve">jäätmekäitlejaid, kelle tegevuse tulemusena toodetakse plastigraanuleid (aga ka helbeid), mida kasutatakse plasttoodete valmistamisel. </w:t>
      </w:r>
      <w:r w:rsidR="00716865">
        <w:t xml:space="preserve">2022. aastal tegeles plastijäätmete ringlussevõtuga Eestis 17 jäätmekäitlejat. </w:t>
      </w:r>
      <w:r>
        <w:t>Samuti võib plastigraanulite käitlejaid teatud määral olla muudes tegevusvaldkondades.</w:t>
      </w:r>
    </w:p>
    <w:p w14:paraId="270CB7A5" w14:textId="77777777" w:rsidR="00294DD7" w:rsidRDefault="00294DD7" w:rsidP="00294DD7">
      <w:pPr>
        <w:pStyle w:val="Normaallaad2"/>
        <w:shd w:val="clear" w:color="auto" w:fill="FFFFFF"/>
        <w:spacing w:before="0" w:beforeAutospacing="0" w:after="0" w:afterAutospacing="0"/>
        <w:jc w:val="both"/>
        <w:textAlignment w:val="baseline"/>
      </w:pPr>
    </w:p>
    <w:p w14:paraId="2DEDF4A2" w14:textId="6E2E2334" w:rsidR="00294DD7" w:rsidRDefault="00294DD7" w:rsidP="00294DD7">
      <w:pPr>
        <w:pStyle w:val="Normaallaad2"/>
        <w:shd w:val="clear" w:color="auto" w:fill="FFFFFF"/>
        <w:spacing w:before="0" w:beforeAutospacing="0" w:after="0" w:afterAutospacing="0"/>
        <w:jc w:val="both"/>
        <w:textAlignment w:val="baseline"/>
      </w:pPr>
      <w:r>
        <w:t xml:space="preserve">Eesti plastigraanulite käitajad on peamiselt mikro- ja väikeettevõtted. </w:t>
      </w:r>
      <w:r w:rsidR="00F46371">
        <w:rPr>
          <w:rStyle w:val="ui-provider"/>
        </w:rPr>
        <w:t>Hinnanguliselt klassifitseerub Eestis suurettevõtteks määruse kohaldamisalas alla 10 ettevõtte ning keskmise suurusega ettevõtteid on hinnanguliselt paarkümmend</w:t>
      </w:r>
      <w:r>
        <w:t xml:space="preserve">. </w:t>
      </w:r>
    </w:p>
    <w:p w14:paraId="078AEE59" w14:textId="77777777" w:rsidR="00AE340C" w:rsidRDefault="00AE340C" w:rsidP="00DA1D09">
      <w:pPr>
        <w:pStyle w:val="Normaallaad2"/>
        <w:shd w:val="clear" w:color="auto" w:fill="FFFFFF"/>
        <w:spacing w:before="0" w:beforeAutospacing="0" w:after="0" w:afterAutospacing="0"/>
        <w:jc w:val="both"/>
        <w:textAlignment w:val="baseline"/>
        <w:rPr>
          <w:color w:val="000000"/>
        </w:rPr>
      </w:pPr>
    </w:p>
    <w:p w14:paraId="5F32958B" w14:textId="15F7A1FF" w:rsidR="00AE340C" w:rsidRPr="009871FB" w:rsidRDefault="00AE340C" w:rsidP="00DA1D09">
      <w:pPr>
        <w:pStyle w:val="Normaallaad2"/>
        <w:shd w:val="clear" w:color="auto" w:fill="FFFFFF"/>
        <w:spacing w:before="0" w:beforeAutospacing="0" w:after="0" w:afterAutospacing="0"/>
        <w:jc w:val="both"/>
        <w:textAlignment w:val="baseline"/>
        <w:rPr>
          <w:color w:val="000000"/>
          <w:u w:val="single"/>
        </w:rPr>
      </w:pPr>
      <w:r w:rsidRPr="009871FB">
        <w:rPr>
          <w:color w:val="000000"/>
          <w:u w:val="single"/>
        </w:rPr>
        <w:t>Plastigraanulite transport</w:t>
      </w:r>
    </w:p>
    <w:p w14:paraId="601581A1" w14:textId="0EC90CFC" w:rsidR="00AE340C" w:rsidRDefault="00AE340C" w:rsidP="00DA1D09">
      <w:pPr>
        <w:pStyle w:val="Normaallaad2"/>
        <w:shd w:val="clear" w:color="auto" w:fill="FFFFFF"/>
        <w:spacing w:before="0" w:beforeAutospacing="0" w:after="0" w:afterAutospacing="0"/>
        <w:jc w:val="both"/>
        <w:textAlignment w:val="baseline"/>
        <w:rPr>
          <w:color w:val="000000"/>
        </w:rPr>
      </w:pPr>
      <w:r>
        <w:rPr>
          <w:color w:val="000000"/>
        </w:rPr>
        <w:t xml:space="preserve">Plastigraanulite transportimiseks ei ole Eestis eraldi reegleid kehtestatud. Plastijäätmete ekspordil-impordil kehtivad riikidevahelise jäätmeveo reeglid, sh vastavate saatedokumentide vormistamine ja esitamine pädevale asutusele. Kuid plastigraanulid, mis ei ole jäätmed, ei </w:t>
      </w:r>
      <w:r w:rsidR="00F46371">
        <w:rPr>
          <w:color w:val="000000"/>
        </w:rPr>
        <w:t>kuulu eelviidatud regulatsiooni alla</w:t>
      </w:r>
      <w:r w:rsidR="009767A6">
        <w:rPr>
          <w:color w:val="000000"/>
        </w:rPr>
        <w:t xml:space="preserve">, küll aga käsitletakse </w:t>
      </w:r>
      <w:r w:rsidR="00F46371">
        <w:rPr>
          <w:color w:val="000000"/>
        </w:rPr>
        <w:t xml:space="preserve">. </w:t>
      </w:r>
      <w:r>
        <w:rPr>
          <w:color w:val="000000"/>
        </w:rPr>
        <w:t xml:space="preserve"> </w:t>
      </w:r>
    </w:p>
    <w:p w14:paraId="52148A6A" w14:textId="77777777" w:rsidR="00294DD7" w:rsidRDefault="00294DD7" w:rsidP="00DA1D09">
      <w:pPr>
        <w:pStyle w:val="Normaallaad2"/>
        <w:shd w:val="clear" w:color="auto" w:fill="FFFFFF"/>
        <w:spacing w:before="0" w:beforeAutospacing="0" w:after="0" w:afterAutospacing="0"/>
        <w:jc w:val="both"/>
        <w:textAlignment w:val="baseline"/>
        <w:rPr>
          <w:color w:val="000000"/>
        </w:rPr>
      </w:pPr>
    </w:p>
    <w:p w14:paraId="7902C557" w14:textId="790EDBB9" w:rsidR="00AE340C" w:rsidRDefault="00294DD7" w:rsidP="00DA1D09">
      <w:pPr>
        <w:pStyle w:val="Normaallaad2"/>
        <w:shd w:val="clear" w:color="auto" w:fill="FFFFFF"/>
        <w:spacing w:before="0" w:beforeAutospacing="0" w:after="0" w:afterAutospacing="0"/>
        <w:jc w:val="both"/>
        <w:textAlignment w:val="baseline"/>
      </w:pPr>
      <w:r>
        <w:t>Eestis on registreeritud üle 6000 ettevõtte tegevusala „</w:t>
      </w:r>
      <w:proofErr w:type="spellStart"/>
      <w:r>
        <w:t>kaubavedu</w:t>
      </w:r>
      <w:proofErr w:type="spellEnd"/>
      <w:r>
        <w:t xml:space="preserve"> maanteel“ kategooria alla, kuid hetkel puudub detailsem ülevaade, kui paljud nendest tegelevad plastigraanuli veoga. </w:t>
      </w:r>
    </w:p>
    <w:p w14:paraId="6235F633" w14:textId="77777777" w:rsidR="007C3BB8" w:rsidRDefault="007C3BB8" w:rsidP="00DA1D09">
      <w:pPr>
        <w:pStyle w:val="Normaallaad2"/>
        <w:shd w:val="clear" w:color="auto" w:fill="FFFFFF"/>
        <w:spacing w:before="0" w:beforeAutospacing="0" w:after="0" w:afterAutospacing="0"/>
        <w:jc w:val="both"/>
        <w:textAlignment w:val="baseline"/>
        <w:rPr>
          <w:color w:val="000000"/>
        </w:rPr>
      </w:pPr>
    </w:p>
    <w:p w14:paraId="79D4A5FC" w14:textId="77777777" w:rsidR="007C3BB8" w:rsidRPr="008A27DA" w:rsidRDefault="007C3BB8" w:rsidP="007C3BB8">
      <w:pPr>
        <w:pStyle w:val="Normaallaad2"/>
        <w:shd w:val="clear" w:color="auto" w:fill="FFFFFF"/>
        <w:spacing w:before="0" w:beforeAutospacing="0" w:after="0" w:afterAutospacing="0"/>
        <w:jc w:val="both"/>
        <w:textAlignment w:val="baseline"/>
        <w:rPr>
          <w:color w:val="000000"/>
          <w:u w:val="single"/>
        </w:rPr>
      </w:pPr>
      <w:r w:rsidRPr="008A27DA">
        <w:rPr>
          <w:color w:val="000000"/>
          <w:u w:val="single"/>
        </w:rPr>
        <w:t>Keskkonnakaitseluba</w:t>
      </w:r>
    </w:p>
    <w:p w14:paraId="2FD90879" w14:textId="04F8A2F9" w:rsidR="002230A1" w:rsidRPr="008A27DA" w:rsidRDefault="008A27DA" w:rsidP="007C3BB8">
      <w:pPr>
        <w:pStyle w:val="Normaallaad2"/>
        <w:shd w:val="clear" w:color="auto" w:fill="FFFFFF"/>
        <w:spacing w:before="0" w:beforeAutospacing="0" w:after="0" w:afterAutospacing="0"/>
        <w:jc w:val="both"/>
        <w:textAlignment w:val="baseline"/>
        <w:rPr>
          <w:color w:val="000000"/>
        </w:rPr>
      </w:pPr>
      <w:r w:rsidRPr="008A27DA">
        <w:rPr>
          <w:color w:val="000000"/>
        </w:rPr>
        <w:t xml:space="preserve">Keskkonnaametis on vaja registreerida ettevõtetel oma tegevus, kui ettevõte soovib vedada jäätmeid oma majandus- või kutsetegevuse käigus (isik soovib jäätmeid ainult vedada). </w:t>
      </w:r>
      <w:r>
        <w:rPr>
          <w:color w:val="000000"/>
        </w:rPr>
        <w:t xml:space="preserve">Väljastatud registreeringud on kättesaadavad </w:t>
      </w:r>
      <w:hyperlink r:id="rId15" w:history="1">
        <w:r w:rsidRPr="008A27DA">
          <w:rPr>
            <w:rStyle w:val="Hperlink"/>
          </w:rPr>
          <w:t>KOTKAS</w:t>
        </w:r>
      </w:hyperlink>
      <w:r>
        <w:rPr>
          <w:color w:val="000000"/>
        </w:rPr>
        <w:t xml:space="preserve"> infosüsteemi kaudu. </w:t>
      </w:r>
    </w:p>
    <w:p w14:paraId="7C984D26" w14:textId="77777777" w:rsidR="007C3BB8" w:rsidRDefault="007C3BB8" w:rsidP="00DA1D09">
      <w:pPr>
        <w:pStyle w:val="Normaallaad2"/>
        <w:shd w:val="clear" w:color="auto" w:fill="FFFFFF"/>
        <w:spacing w:before="0" w:beforeAutospacing="0" w:after="0" w:afterAutospacing="0"/>
        <w:jc w:val="both"/>
        <w:textAlignment w:val="baseline"/>
        <w:rPr>
          <w:color w:val="000000"/>
        </w:rPr>
      </w:pPr>
    </w:p>
    <w:p w14:paraId="6B32A55E" w14:textId="355E985F" w:rsidR="007C3BB8" w:rsidRPr="007C3BB8" w:rsidRDefault="007C3BB8" w:rsidP="00DA1D09">
      <w:pPr>
        <w:pStyle w:val="Normaallaad2"/>
        <w:shd w:val="clear" w:color="auto" w:fill="FFFFFF"/>
        <w:spacing w:before="0" w:beforeAutospacing="0" w:after="0" w:afterAutospacing="0"/>
        <w:jc w:val="both"/>
        <w:textAlignment w:val="baseline"/>
        <w:rPr>
          <w:color w:val="000000"/>
          <w:u w:val="single"/>
        </w:rPr>
      </w:pPr>
      <w:r w:rsidRPr="007C3BB8">
        <w:rPr>
          <w:color w:val="000000"/>
          <w:u w:val="single"/>
        </w:rPr>
        <w:t>EMAS sertifitseerimine Eestis</w:t>
      </w:r>
    </w:p>
    <w:p w14:paraId="7C4400B1" w14:textId="3FE0AD76" w:rsidR="007C3BB8" w:rsidRDefault="007C3BB8" w:rsidP="00DA1D09">
      <w:pPr>
        <w:pStyle w:val="Normaallaad2"/>
        <w:shd w:val="clear" w:color="auto" w:fill="FFFFFF"/>
        <w:spacing w:before="0" w:beforeAutospacing="0" w:after="0" w:afterAutospacing="0"/>
        <w:jc w:val="both"/>
        <w:textAlignment w:val="baseline"/>
        <w:rPr>
          <w:color w:val="000000"/>
        </w:rPr>
      </w:pPr>
      <w:r>
        <w:rPr>
          <w:color w:val="000000"/>
        </w:rPr>
        <w:t xml:space="preserve">EMAS on ELi keskkonnajuhtimis- ja </w:t>
      </w:r>
      <w:proofErr w:type="spellStart"/>
      <w:r>
        <w:rPr>
          <w:color w:val="000000"/>
        </w:rPr>
        <w:t>keskkonnaauditeerimissüsteem</w:t>
      </w:r>
      <w:proofErr w:type="spellEnd"/>
      <w:r>
        <w:rPr>
          <w:color w:val="000000"/>
        </w:rPr>
        <w:t xml:space="preserve">. Keskkonnajuhtimis-süsteem on osa organisatsiooni juhtimissüsteemist, mis kujutab endast organisatsiooni tegevusest tuleneva keskkonnamõju kontrollimist, vähendamist ja ennetamist ning seeläbi konkurentsivõime parandamist. </w:t>
      </w:r>
      <w:proofErr w:type="spellStart"/>
      <w:r w:rsidRPr="002230A1">
        <w:rPr>
          <w:color w:val="000000"/>
          <w:shd w:val="clear" w:color="auto" w:fill="FFFFFF"/>
        </w:rPr>
        <w:t>EMASi</w:t>
      </w:r>
      <w:proofErr w:type="spellEnd"/>
      <w:r w:rsidRPr="002230A1">
        <w:rPr>
          <w:color w:val="000000"/>
          <w:shd w:val="clear" w:color="auto" w:fill="FFFFFF"/>
        </w:rPr>
        <w:t xml:space="preserve"> eesmärk on propageerida organisatsioone üha enam pöörama tähelepanu keskkonnasäästlikule tegevusele läbi keskkonnajuhtimissüsteemide loomise ja rakendamise. </w:t>
      </w:r>
      <w:r w:rsidR="002230A1">
        <w:rPr>
          <w:color w:val="000000"/>
          <w:shd w:val="clear" w:color="auto" w:fill="FFFFFF"/>
        </w:rPr>
        <w:t xml:space="preserve">Eestis on </w:t>
      </w:r>
      <w:r w:rsidRPr="002230A1">
        <w:rPr>
          <w:color w:val="000000"/>
          <w:shd w:val="clear" w:color="auto" w:fill="FFFFFF"/>
        </w:rPr>
        <w:t>Keskkonnaagentuur pädeva</w:t>
      </w:r>
      <w:r w:rsidR="002230A1">
        <w:rPr>
          <w:color w:val="000000"/>
          <w:shd w:val="clear" w:color="auto" w:fill="FFFFFF"/>
        </w:rPr>
        <w:t>ks</w:t>
      </w:r>
      <w:r w:rsidRPr="002230A1">
        <w:rPr>
          <w:color w:val="000000"/>
          <w:shd w:val="clear" w:color="auto" w:fill="FFFFFF"/>
        </w:rPr>
        <w:t xml:space="preserve"> asutus</w:t>
      </w:r>
      <w:r w:rsidR="002230A1">
        <w:rPr>
          <w:color w:val="000000"/>
          <w:shd w:val="clear" w:color="auto" w:fill="FFFFFF"/>
        </w:rPr>
        <w:t>eks antud valdkonnas. Keskkonnaagentuuri veebilehel on avalikustatud info EMAS sertifikaadiga Eesti ettevõtete kohta</w:t>
      </w:r>
      <w:r w:rsidR="002230A1">
        <w:rPr>
          <w:rStyle w:val="Allmrkuseviide"/>
          <w:color w:val="000000"/>
          <w:shd w:val="clear" w:color="auto" w:fill="FFFFFF"/>
        </w:rPr>
        <w:footnoteReference w:id="19"/>
      </w:r>
      <w:r w:rsidR="002230A1">
        <w:rPr>
          <w:color w:val="000000"/>
          <w:shd w:val="clear" w:color="auto" w:fill="FFFFFF"/>
        </w:rPr>
        <w:t xml:space="preserve">. </w:t>
      </w:r>
    </w:p>
    <w:p w14:paraId="6B608E6A" w14:textId="77777777" w:rsidR="007C3BB8" w:rsidRDefault="007C3BB8" w:rsidP="00DA1D09">
      <w:pPr>
        <w:pStyle w:val="Normaallaad2"/>
        <w:shd w:val="clear" w:color="auto" w:fill="FFFFFF"/>
        <w:spacing w:before="0" w:beforeAutospacing="0" w:after="0" w:afterAutospacing="0"/>
        <w:jc w:val="both"/>
        <w:textAlignment w:val="baseline"/>
        <w:rPr>
          <w:color w:val="000000"/>
        </w:rPr>
      </w:pPr>
    </w:p>
    <w:p w14:paraId="23DC0342" w14:textId="5A1EEAF8" w:rsidR="009871FB" w:rsidRPr="0090505C" w:rsidRDefault="009871FB" w:rsidP="00DA1D09">
      <w:pPr>
        <w:pStyle w:val="Normaallaad2"/>
        <w:shd w:val="clear" w:color="auto" w:fill="FFFFFF"/>
        <w:spacing w:before="0" w:beforeAutospacing="0" w:after="0" w:afterAutospacing="0"/>
        <w:jc w:val="both"/>
        <w:textAlignment w:val="baseline"/>
        <w:rPr>
          <w:color w:val="000000"/>
          <w:u w:val="single"/>
        </w:rPr>
      </w:pPr>
      <w:r w:rsidRPr="0090505C">
        <w:rPr>
          <w:color w:val="000000"/>
          <w:u w:val="single"/>
        </w:rPr>
        <w:t>Järelevalve</w:t>
      </w:r>
    </w:p>
    <w:p w14:paraId="4525ABAD" w14:textId="1D3FBEAD" w:rsidR="00E763F8" w:rsidRPr="004A4A6A" w:rsidRDefault="0090505C" w:rsidP="00DA1D09">
      <w:pPr>
        <w:pStyle w:val="Normaallaad2"/>
        <w:shd w:val="clear" w:color="auto" w:fill="FFFFFF"/>
        <w:spacing w:before="0" w:beforeAutospacing="0" w:after="0" w:afterAutospacing="0"/>
        <w:jc w:val="both"/>
        <w:textAlignment w:val="baseline"/>
        <w:rPr>
          <w:color w:val="000000"/>
        </w:rPr>
      </w:pPr>
      <w:r>
        <w:rPr>
          <w:color w:val="000000"/>
        </w:rPr>
        <w:t xml:space="preserve">Keskkonnaalast järelevalvet Eestis teostab Keskkonnaamet. </w:t>
      </w:r>
    </w:p>
    <w:p w14:paraId="48BC2D3B" w14:textId="77777777" w:rsidR="001E7E20" w:rsidRPr="005E6FAE" w:rsidRDefault="001E7E20" w:rsidP="00DA1D09">
      <w:pPr>
        <w:suppressAutoHyphens/>
        <w:spacing w:after="0" w:line="240" w:lineRule="auto"/>
        <w:ind w:right="-2"/>
        <w:jc w:val="both"/>
        <w:rPr>
          <w:rFonts w:ascii="Times New Roman" w:hAnsi="Times New Roman"/>
          <w:b/>
          <w:bCs/>
          <w:sz w:val="24"/>
          <w:szCs w:val="24"/>
          <w:lang w:eastAsia="ar-SA"/>
        </w:rPr>
      </w:pPr>
    </w:p>
    <w:p w14:paraId="24472303" w14:textId="0DE97A42" w:rsidR="00ED59C2" w:rsidRPr="00A602D0" w:rsidRDefault="00761E38" w:rsidP="00DA1D09">
      <w:pPr>
        <w:suppressAutoHyphens/>
        <w:spacing w:after="0" w:line="240" w:lineRule="auto"/>
        <w:ind w:right="-2"/>
        <w:jc w:val="both"/>
        <w:rPr>
          <w:rFonts w:ascii="Times New Roman" w:hAnsi="Times New Roman"/>
          <w:b/>
          <w:bCs/>
          <w:sz w:val="24"/>
          <w:szCs w:val="24"/>
          <w:lang w:eastAsia="ar-SA"/>
        </w:rPr>
      </w:pPr>
      <w:r>
        <w:rPr>
          <w:rFonts w:ascii="Times New Roman" w:hAnsi="Times New Roman"/>
          <w:b/>
          <w:sz w:val="24"/>
          <w:szCs w:val="24"/>
          <w:lang w:eastAsia="et-EE"/>
        </w:rPr>
        <w:t xml:space="preserve">3. </w:t>
      </w:r>
      <w:r w:rsidR="00A04D62" w:rsidRPr="005E6FAE">
        <w:rPr>
          <w:rFonts w:ascii="Times New Roman" w:hAnsi="Times New Roman"/>
          <w:b/>
          <w:sz w:val="24"/>
          <w:szCs w:val="24"/>
          <w:lang w:eastAsia="et-EE"/>
        </w:rPr>
        <w:t>EL asja vastavus subsidiaarsuse ja proportsionaalsuse põhimõtetele</w:t>
      </w:r>
    </w:p>
    <w:p w14:paraId="1CD7C776" w14:textId="290DC667" w:rsidR="00ED59C2" w:rsidRPr="00A602D0" w:rsidRDefault="00ED59C2"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r>
        <w:rPr>
          <w:rStyle w:val="normaltextrun"/>
          <w:rFonts w:ascii="Times New Roman" w:hAnsi="Times New Roman"/>
          <w:color w:val="000000"/>
          <w:sz w:val="24"/>
          <w:szCs w:val="24"/>
          <w:bdr w:val="none" w:sz="0" w:space="0" w:color="auto" w:frame="1"/>
          <w:shd w:val="clear" w:color="auto" w:fill="FFFFFF"/>
        </w:rPr>
        <w:t xml:space="preserve">Mikroplasti määruse ettepaneku õiguslik alus on </w:t>
      </w:r>
      <w:r w:rsidRPr="004309E9">
        <w:rPr>
          <w:rStyle w:val="normaltextrun"/>
          <w:rFonts w:ascii="Times New Roman" w:hAnsi="Times New Roman"/>
          <w:color w:val="000000"/>
          <w:sz w:val="24"/>
          <w:szCs w:val="24"/>
          <w:bdr w:val="none" w:sz="0" w:space="0" w:color="auto" w:frame="1"/>
          <w:shd w:val="clear" w:color="auto" w:fill="FFFFFF"/>
        </w:rPr>
        <w:t>Euroopa Liidu toimimise lepingu artikli 192 lõi</w:t>
      </w:r>
      <w:r>
        <w:rPr>
          <w:rStyle w:val="normaltextrun"/>
          <w:rFonts w:ascii="Times New Roman" w:hAnsi="Times New Roman"/>
          <w:color w:val="000000"/>
          <w:sz w:val="24"/>
          <w:szCs w:val="24"/>
          <w:bdr w:val="none" w:sz="0" w:space="0" w:color="auto" w:frame="1"/>
          <w:shd w:val="clear" w:color="auto" w:fill="FFFFFF"/>
        </w:rPr>
        <w:t>ge</w:t>
      </w:r>
      <w:r w:rsidRPr="004309E9">
        <w:rPr>
          <w:rStyle w:val="normaltextrun"/>
          <w:rFonts w:ascii="Times New Roman" w:hAnsi="Times New Roman"/>
          <w:color w:val="000000"/>
          <w:sz w:val="24"/>
          <w:szCs w:val="24"/>
          <w:bdr w:val="none" w:sz="0" w:space="0" w:color="auto" w:frame="1"/>
          <w:shd w:val="clear" w:color="auto" w:fill="FFFFFF"/>
        </w:rPr>
        <w:t xml:space="preserve"> 1, kuna sellega tõstetakse keskkonnakaitse taset kõikjal ELis.</w:t>
      </w:r>
    </w:p>
    <w:p w14:paraId="556D1F05" w14:textId="77777777" w:rsidR="00811A17" w:rsidRPr="005E6FAE" w:rsidRDefault="00811A17" w:rsidP="00DA1D09">
      <w:pPr>
        <w:suppressAutoHyphens/>
        <w:spacing w:after="0" w:line="240" w:lineRule="auto"/>
        <w:ind w:right="-2"/>
        <w:jc w:val="both"/>
        <w:rPr>
          <w:rFonts w:ascii="Times New Roman" w:hAnsi="Times New Roman"/>
          <w:iCs/>
          <w:sz w:val="24"/>
          <w:szCs w:val="24"/>
          <w:lang w:eastAsia="ar-SA"/>
        </w:rPr>
      </w:pPr>
    </w:p>
    <w:p w14:paraId="629DF01B" w14:textId="0BBD6D82" w:rsidR="000235D4" w:rsidRPr="005E6FAE" w:rsidRDefault="00761E38" w:rsidP="00DA1D09">
      <w:pPr>
        <w:suppressAutoHyphens/>
        <w:spacing w:after="0" w:line="240" w:lineRule="auto"/>
        <w:ind w:right="-2"/>
        <w:jc w:val="both"/>
        <w:rPr>
          <w:rFonts w:ascii="Times New Roman" w:hAnsi="Times New Roman"/>
          <w:b/>
          <w:iCs/>
          <w:sz w:val="24"/>
          <w:szCs w:val="24"/>
          <w:lang w:eastAsia="ar-SA"/>
        </w:rPr>
      </w:pPr>
      <w:r>
        <w:rPr>
          <w:rFonts w:ascii="Times New Roman" w:hAnsi="Times New Roman"/>
          <w:b/>
          <w:iCs/>
          <w:sz w:val="24"/>
          <w:szCs w:val="24"/>
          <w:lang w:eastAsia="ar-SA"/>
        </w:rPr>
        <w:t xml:space="preserve">3.1 </w:t>
      </w:r>
      <w:r w:rsidR="000235D4" w:rsidRPr="005E6FAE">
        <w:rPr>
          <w:rFonts w:ascii="Times New Roman" w:hAnsi="Times New Roman"/>
          <w:b/>
          <w:iCs/>
          <w:sz w:val="24"/>
          <w:szCs w:val="24"/>
          <w:lang w:eastAsia="ar-SA"/>
        </w:rPr>
        <w:t>Subsidiaarsus</w:t>
      </w:r>
    </w:p>
    <w:p w14:paraId="604F9DFC" w14:textId="77777777" w:rsidR="00ED59C2" w:rsidRDefault="00ED59C2" w:rsidP="00DA1D09">
      <w:pPr>
        <w:pStyle w:val="c01pointnumerotealtn"/>
        <w:spacing w:before="0" w:beforeAutospacing="0" w:after="0" w:afterAutospacing="0"/>
        <w:jc w:val="both"/>
        <w:rPr>
          <w:color w:val="000000"/>
        </w:rPr>
      </w:pPr>
    </w:p>
    <w:p w14:paraId="696CB72B" w14:textId="4CAFCB57" w:rsidR="00ED59C2" w:rsidRDefault="00ED59C2" w:rsidP="00DA1D09">
      <w:pPr>
        <w:pStyle w:val="c01pointnumerotealtn"/>
        <w:spacing w:before="0" w:beforeAutospacing="0" w:after="0" w:afterAutospacing="0"/>
        <w:jc w:val="both"/>
        <w:rPr>
          <w:color w:val="000000"/>
        </w:rPr>
      </w:pPr>
      <w:r>
        <w:rPr>
          <w:color w:val="000000"/>
        </w:rPr>
        <w:t>Määruse eesmärk on kõrgetasemeline keskkonnakaitse, läbi liidu ettevõtjate käitlemistavade ühtlustamise, et vähendada plastigraanulite sattumist keskkonda. Ühtlasi võetakse arvesse väikeettevõtjate erilist olukorda, kellele võib keskmistele ja suurtele ettevõtjatele ette nähtud nõuete kohaldamine tekitada ülemäärast halduskoormust.</w:t>
      </w:r>
    </w:p>
    <w:p w14:paraId="0ABBD8AC" w14:textId="77777777" w:rsidR="00ED59C2" w:rsidRDefault="00ED59C2" w:rsidP="00DA1D09">
      <w:pPr>
        <w:pStyle w:val="c01pointnumerotealtn"/>
        <w:spacing w:before="0" w:beforeAutospacing="0" w:after="0" w:afterAutospacing="0"/>
        <w:jc w:val="both"/>
        <w:rPr>
          <w:color w:val="000000"/>
        </w:rPr>
      </w:pPr>
    </w:p>
    <w:p w14:paraId="6373EF1C" w14:textId="77777777" w:rsidR="00ED59C2" w:rsidRDefault="00ED59C2" w:rsidP="00DA1D09">
      <w:pPr>
        <w:pStyle w:val="c01pointnumerotealtn"/>
        <w:spacing w:before="0" w:beforeAutospacing="0" w:after="0" w:afterAutospacing="0"/>
        <w:jc w:val="both"/>
        <w:rPr>
          <w:color w:val="000000"/>
          <w:shd w:val="clear" w:color="auto" w:fill="FFFFFF"/>
        </w:rPr>
      </w:pPr>
      <w:r>
        <w:rPr>
          <w:color w:val="000000"/>
          <w:shd w:val="clear" w:color="auto" w:fill="FFFFFF"/>
        </w:rPr>
        <w:t>Ettepaneku seletuskirja järgi on p</w:t>
      </w:r>
      <w:r>
        <w:rPr>
          <w:color w:val="000000"/>
          <w:bdr w:val="none" w:sz="0" w:space="0" w:color="auto" w:frame="1"/>
          <w:shd w:val="clear" w:color="auto" w:fill="FFFFFF"/>
        </w:rPr>
        <w:t>lastigraanulite keskkonda sattumine</w:t>
      </w:r>
      <w:r>
        <w:rPr>
          <w:color w:val="000000"/>
          <w:shd w:val="clear" w:color="auto" w:fill="FFFFFF"/>
        </w:rPr>
        <w:t xml:space="preserve">  suuruselt kolmas tahtmatu mikroplastiheite allikas, kusjuures plastigraanulite kadu on tingitud vähesest </w:t>
      </w:r>
      <w:r>
        <w:rPr>
          <w:color w:val="000000"/>
          <w:shd w:val="clear" w:color="auto" w:fill="FFFFFF"/>
        </w:rPr>
        <w:lastRenderedPageBreak/>
        <w:t>teadlikkusest ja ebaõigest käitlemisest.  Plastigraanuli käitlustavad põhjustavad kadu tarneahela kõikides etappides. Pärast keskkonda sattumist on neid peaaegu võimatu kokku koguda. Raskendavaks teguriks on nende liikuvus. Nagu mis tahes mikroplast, kanduvad tööstuskäitistest või transpordi ajal välja pääsenud plastigraanulid kergesti õhu ja maismaa pinnaveekogude kaudu ja merehoovuste abil edasi ning neid võib leida ka pinnasest (sh põllumajandusmaalt). </w:t>
      </w:r>
    </w:p>
    <w:p w14:paraId="71A900F3" w14:textId="77777777" w:rsidR="00ED59C2" w:rsidRDefault="00ED59C2" w:rsidP="00DA1D09">
      <w:pPr>
        <w:pStyle w:val="c01pointnumerotealtn"/>
        <w:spacing w:before="0" w:beforeAutospacing="0" w:after="0" w:afterAutospacing="0"/>
        <w:jc w:val="both"/>
        <w:rPr>
          <w:color w:val="000000"/>
          <w:bdr w:val="none" w:sz="0" w:space="0" w:color="auto" w:frame="1"/>
          <w:shd w:val="clear" w:color="auto" w:fill="FFFFFF"/>
        </w:rPr>
      </w:pPr>
    </w:p>
    <w:p w14:paraId="7B966D2C" w14:textId="77777777" w:rsidR="00ED59C2" w:rsidRDefault="00ED59C2" w:rsidP="00DA1D09">
      <w:pPr>
        <w:pStyle w:val="c01pointnumerotealtn"/>
        <w:spacing w:before="0" w:beforeAutospacing="0" w:after="0" w:afterAutospacing="0"/>
        <w:jc w:val="both"/>
        <w:rPr>
          <w:color w:val="000000"/>
        </w:rPr>
      </w:pPr>
      <w:r>
        <w:rPr>
          <w:color w:val="000000"/>
        </w:rPr>
        <w:t>Seega on plastigraanulite keskkonda sattumine piiriülene probleemi, mis puudutab kogu Euroopa Liidu siseturgu.</w:t>
      </w:r>
    </w:p>
    <w:p w14:paraId="54E73DC6" w14:textId="77777777" w:rsidR="00ED59C2" w:rsidRDefault="00ED59C2" w:rsidP="00DA1D09">
      <w:pPr>
        <w:pStyle w:val="c01pointnumerotealtn"/>
        <w:spacing w:before="0" w:beforeAutospacing="0" w:after="0" w:afterAutospacing="0"/>
        <w:jc w:val="both"/>
        <w:rPr>
          <w:color w:val="000000"/>
          <w:bdr w:val="none" w:sz="0" w:space="0" w:color="auto" w:frame="1"/>
          <w:shd w:val="clear" w:color="auto" w:fill="FFFFFF"/>
        </w:rPr>
      </w:pPr>
    </w:p>
    <w:p w14:paraId="4639BA75" w14:textId="77777777" w:rsidR="00ED59C2" w:rsidRDefault="00ED59C2" w:rsidP="00DA1D09">
      <w:pPr>
        <w:pStyle w:val="c01pointnumerotealtn"/>
        <w:spacing w:before="0" w:beforeAutospacing="0" w:after="0" w:afterAutospacing="0"/>
        <w:jc w:val="both"/>
        <w:rPr>
          <w:color w:val="000000"/>
        </w:rPr>
      </w:pPr>
      <w:r>
        <w:rPr>
          <w:color w:val="000000"/>
        </w:rPr>
        <w:t xml:space="preserve">Tuleb nõustuda, et vaatamata olemasolevatele liidu õigusaktidele (ettepaneku põhjenduspunktid nr 9, 10 ja 11), ei  hoia need ära plastigraanulite muutmist jäätmeteks, ei hõlma plastigraanulite ümbertöötlemist, vedu ja ladustamist ning ei sisalda erinõudeid käitlemiskohas plastigraanuli ärahoidmise ega vähendamise kohta. </w:t>
      </w:r>
    </w:p>
    <w:p w14:paraId="2FB2F911" w14:textId="77777777" w:rsidR="00ED59C2" w:rsidRDefault="00ED59C2" w:rsidP="00DA1D09">
      <w:pPr>
        <w:pStyle w:val="c01pointnumerotealtn"/>
        <w:spacing w:before="0" w:beforeAutospacing="0" w:after="0" w:afterAutospacing="0"/>
        <w:jc w:val="both"/>
        <w:rPr>
          <w:color w:val="000000"/>
        </w:rPr>
      </w:pPr>
    </w:p>
    <w:p w14:paraId="7B5D1F7E" w14:textId="4397994E" w:rsidR="00ED59C2" w:rsidRPr="00ED59C2" w:rsidRDefault="00ED59C2" w:rsidP="00DA1D09">
      <w:pPr>
        <w:pStyle w:val="c01pointnumerotealtn"/>
        <w:spacing w:before="0" w:beforeAutospacing="0" w:after="0" w:afterAutospacing="0"/>
        <w:jc w:val="both"/>
        <w:rPr>
          <w:color w:val="000000"/>
          <w:shd w:val="clear" w:color="auto" w:fill="FFFFFF"/>
        </w:rPr>
      </w:pPr>
      <w:r>
        <w:rPr>
          <w:color w:val="000000"/>
        </w:rPr>
        <w:t xml:space="preserve">Arvestades, et tegemist on piiriülese mõõtmega probleemiga, siis ennetades erinevusi eri liikmesriikide õigusaktides ja tavades, on võimalik saavutada määruse eesmärk, kavandatava meetme ulatuse ja toime tõttu, paremini ühenduse tasandil. </w:t>
      </w:r>
      <w:r w:rsidR="00B2560B">
        <w:rPr>
          <w:color w:val="000000"/>
        </w:rPr>
        <w:t>Leiame, et a</w:t>
      </w:r>
      <w:r>
        <w:rPr>
          <w:color w:val="000000"/>
        </w:rPr>
        <w:t xml:space="preserve">lgatuse seletuskirjas on õigesti märgitud, et valitud meede </w:t>
      </w:r>
      <w:r>
        <w:rPr>
          <w:color w:val="000000"/>
          <w:shd w:val="clear" w:color="auto" w:fill="FFFFFF"/>
        </w:rPr>
        <w:t xml:space="preserve">vähendab õigusliku killustumise riski ning seeläbi suurendab õiguskindlust ja tugevdab siseturu toimimist, kuna võetakse kasutusele üks mõõtmismetoodika ja kehtestatakse üks nõuete kogum graanulikao ärahoidmiseks. </w:t>
      </w:r>
    </w:p>
    <w:p w14:paraId="60509357" w14:textId="77777777" w:rsidR="000235D4" w:rsidRPr="000235D4" w:rsidRDefault="000235D4" w:rsidP="00DA1D09">
      <w:pPr>
        <w:suppressAutoHyphens/>
        <w:spacing w:after="0" w:line="240" w:lineRule="auto"/>
        <w:ind w:right="-2"/>
        <w:jc w:val="both"/>
        <w:rPr>
          <w:rFonts w:ascii="Times New Roman" w:hAnsi="Times New Roman"/>
          <w:iCs/>
          <w:sz w:val="24"/>
          <w:szCs w:val="24"/>
          <w:lang w:eastAsia="ar-SA"/>
        </w:rPr>
      </w:pPr>
    </w:p>
    <w:p w14:paraId="11F57308" w14:textId="498ED94E" w:rsidR="00A602D0" w:rsidRPr="00A602D0" w:rsidRDefault="00761E38" w:rsidP="00DA1D09">
      <w:pPr>
        <w:suppressAutoHyphens/>
        <w:spacing w:after="0" w:line="240" w:lineRule="auto"/>
        <w:ind w:right="-2"/>
        <w:jc w:val="both"/>
        <w:rPr>
          <w:rStyle w:val="normaltextrun"/>
          <w:rFonts w:ascii="Times New Roman" w:hAnsi="Times New Roman"/>
          <w:b/>
          <w:bCs/>
          <w:iCs/>
          <w:sz w:val="24"/>
          <w:szCs w:val="24"/>
          <w:lang w:eastAsia="ar-SA"/>
        </w:rPr>
      </w:pPr>
      <w:r>
        <w:rPr>
          <w:rFonts w:ascii="Times New Roman" w:hAnsi="Times New Roman"/>
          <w:b/>
          <w:bCs/>
          <w:iCs/>
          <w:sz w:val="24"/>
          <w:szCs w:val="24"/>
          <w:lang w:eastAsia="ar-SA"/>
        </w:rPr>
        <w:t xml:space="preserve">3.2 </w:t>
      </w:r>
      <w:r w:rsidR="000235D4" w:rsidRPr="000235D4">
        <w:rPr>
          <w:rFonts w:ascii="Times New Roman" w:hAnsi="Times New Roman"/>
          <w:b/>
          <w:bCs/>
          <w:iCs/>
          <w:sz w:val="24"/>
          <w:szCs w:val="24"/>
          <w:lang w:eastAsia="ar-SA"/>
        </w:rPr>
        <w:t xml:space="preserve">Proportsionaalsus </w:t>
      </w:r>
    </w:p>
    <w:p w14:paraId="585F4AD1" w14:textId="243DDB85" w:rsidR="00A12A57" w:rsidRDefault="00A12A57" w:rsidP="00DA1D09">
      <w:pPr>
        <w:pStyle w:val="Normaallaad1"/>
        <w:shd w:val="clear" w:color="auto" w:fill="FFFFFF"/>
        <w:spacing w:before="0" w:beforeAutospacing="0" w:after="0" w:afterAutospacing="0"/>
        <w:jc w:val="both"/>
        <w:textAlignment w:val="baseline"/>
      </w:pPr>
      <w:r w:rsidRPr="00A12A57">
        <w:t>Ettepaneku eesmärk on vähendada plastigraanulite sattumist keskkonda ning selle tulemusena vähendada graanulikadu</w:t>
      </w:r>
      <w:r>
        <w:t xml:space="preserve"> ning tahtmatult keskkonda lastava mikroplasti koguseid. Eesmärgi saavutamiseks soovitakse kogu ELis rakendada ühetaolisi meetmeid</w:t>
      </w:r>
      <w:r w:rsidR="00F0402F">
        <w:t xml:space="preserve">. </w:t>
      </w:r>
      <w:r w:rsidR="00576CE5">
        <w:t xml:space="preserve">Ettepanekuga </w:t>
      </w:r>
      <w:r w:rsidR="00576CE5">
        <w:rPr>
          <w:color w:val="000000"/>
          <w:bdr w:val="none" w:sz="0" w:space="0" w:color="auto" w:frame="1"/>
        </w:rPr>
        <w:t>aidatakse vähendada õigusliku killustumise riski ning seeläbi suurendada õiguskindlust ja tugevdada siseturu toimimist, kuna võetakse kasutusele üks mõõtmismetoodika ja kehtestatakse üks nõuete kogum graanulikao ärahoidmiseks.</w:t>
      </w:r>
      <w:r w:rsidR="00576CE5">
        <w:t xml:space="preserve"> </w:t>
      </w:r>
      <w:r w:rsidR="00644753">
        <w:t xml:space="preserve">Samas meetmete rakendamisel on ettevõtjatele jäetud teatud paindlikkus rakendamisel arvestada konkreetse ettevõtte tegevustest ja eripäradest ning vastavalt vajadusele rakendada täiendavaid meetmeid graanulikao vältimiseks ja likvideerimiseks. </w:t>
      </w:r>
    </w:p>
    <w:p w14:paraId="3D1CD9CA" w14:textId="77777777" w:rsidR="00576CE5" w:rsidRDefault="00576CE5" w:rsidP="00DA1D09">
      <w:pPr>
        <w:pStyle w:val="Normaallaad1"/>
        <w:shd w:val="clear" w:color="auto" w:fill="FFFFFF"/>
        <w:spacing w:before="0" w:beforeAutospacing="0" w:after="0" w:afterAutospacing="0"/>
        <w:jc w:val="both"/>
        <w:textAlignment w:val="baseline"/>
      </w:pPr>
    </w:p>
    <w:p w14:paraId="63ED9D69" w14:textId="16029349" w:rsidR="00576CE5" w:rsidRDefault="00576CE5" w:rsidP="00DA1D09">
      <w:pPr>
        <w:pStyle w:val="Normaallaad2"/>
        <w:shd w:val="clear" w:color="auto" w:fill="FFFFFF"/>
        <w:spacing w:before="0" w:beforeAutospacing="0" w:after="0" w:afterAutospacing="0"/>
        <w:jc w:val="both"/>
        <w:textAlignment w:val="baseline"/>
        <w:rPr>
          <w:color w:val="000000"/>
        </w:rPr>
      </w:pPr>
      <w:r>
        <w:rPr>
          <w:color w:val="000000"/>
          <w:bdr w:val="none" w:sz="0" w:space="0" w:color="auto" w:frame="1"/>
        </w:rPr>
        <w:t xml:space="preserve">Ettepanek hõlmab erandit alla viie tonni graanuleid tootvatele ja </w:t>
      </w:r>
      <w:proofErr w:type="spellStart"/>
      <w:r>
        <w:rPr>
          <w:color w:val="000000"/>
          <w:bdr w:val="none" w:sz="0" w:space="0" w:color="auto" w:frame="1"/>
        </w:rPr>
        <w:t>käitlevatele</w:t>
      </w:r>
      <w:proofErr w:type="spellEnd"/>
      <w:r>
        <w:rPr>
          <w:color w:val="000000"/>
          <w:bdr w:val="none" w:sz="0" w:space="0" w:color="auto" w:frame="1"/>
        </w:rPr>
        <w:t xml:space="preserve"> ettevõtjatele, kes ei pea tegema kulukaid investeeringuid, mille keskkonnakasu seoses graanulikao vähenemisega on väga piiratud. Lisaks on </w:t>
      </w:r>
      <w:proofErr w:type="spellStart"/>
      <w:r>
        <w:rPr>
          <w:color w:val="000000"/>
          <w:bdr w:val="none" w:sz="0" w:space="0" w:color="auto" w:frame="1"/>
        </w:rPr>
        <w:t>VKEdele</w:t>
      </w:r>
      <w:proofErr w:type="spellEnd"/>
      <w:r>
        <w:rPr>
          <w:color w:val="000000"/>
          <w:bdr w:val="none" w:sz="0" w:space="0" w:color="auto" w:frame="1"/>
        </w:rPr>
        <w:t xml:space="preserve"> kehtestatavad leebemad nõuded, mis peaksid vähendama nende ettevõtjate otseseid nõuete täitmisega seotud kulusid (näiteks võivad ettevõtjad võtta arvesse käitise laadi ja suurust ning selles toimuva tegevuse ulatust ning neil ei ole kohustust investeerida kallimatesse seadmetesse, näiteks reoveepuhastussüsteemidesse). </w:t>
      </w:r>
    </w:p>
    <w:p w14:paraId="3870AB83" w14:textId="77777777" w:rsidR="00A12A57" w:rsidRDefault="00A12A57" w:rsidP="00DA1D09">
      <w:pPr>
        <w:pStyle w:val="Loendilik"/>
        <w:suppressAutoHyphens/>
        <w:spacing w:after="0" w:line="240" w:lineRule="auto"/>
        <w:ind w:left="0" w:right="-2"/>
        <w:jc w:val="both"/>
        <w:rPr>
          <w:rFonts w:ascii="Times New Roman" w:hAnsi="Times New Roman"/>
          <w:sz w:val="24"/>
          <w:szCs w:val="24"/>
        </w:rPr>
      </w:pPr>
    </w:p>
    <w:p w14:paraId="61DE832A" w14:textId="77777777" w:rsidR="00A12A57" w:rsidRDefault="00A12A57" w:rsidP="00DA1D09">
      <w:pPr>
        <w:pStyle w:val="Normaallaad1"/>
        <w:shd w:val="clear" w:color="auto" w:fill="FFFFFF"/>
        <w:spacing w:before="0" w:beforeAutospacing="0" w:after="0" w:afterAutospacing="0"/>
        <w:jc w:val="both"/>
        <w:textAlignment w:val="baseline"/>
        <w:rPr>
          <w:rStyle w:val="normaltextrun"/>
          <w:color w:val="000000"/>
          <w:bdr w:val="none" w:sz="0" w:space="0" w:color="auto" w:frame="1"/>
        </w:rPr>
      </w:pPr>
      <w:r>
        <w:rPr>
          <w:rStyle w:val="normaltextrun"/>
          <w:color w:val="000000"/>
          <w:bdr w:val="none" w:sz="0" w:space="0" w:color="auto" w:frame="1"/>
        </w:rPr>
        <w:t>Nõuded põhinevad antud valdkonnas väljakujunenud parimatel käitlustavadel, eelkõige</w:t>
      </w:r>
      <w:r>
        <w:rPr>
          <w:color w:val="000000"/>
          <w:bdr w:val="none" w:sz="0" w:space="0" w:color="auto" w:frame="1"/>
        </w:rPr>
        <w:t> tööstusharu programmil „</w:t>
      </w:r>
      <w:proofErr w:type="spellStart"/>
      <w:r>
        <w:rPr>
          <w:color w:val="000000"/>
          <w:bdr w:val="none" w:sz="0" w:space="0" w:color="auto" w:frame="1"/>
        </w:rPr>
        <w:t>Operation</w:t>
      </w:r>
      <w:proofErr w:type="spellEnd"/>
      <w:r>
        <w:rPr>
          <w:color w:val="000000"/>
          <w:bdr w:val="none" w:sz="0" w:space="0" w:color="auto" w:frame="1"/>
        </w:rPr>
        <w:t xml:space="preserve"> </w:t>
      </w:r>
      <w:proofErr w:type="spellStart"/>
      <w:r>
        <w:rPr>
          <w:color w:val="000000"/>
          <w:bdr w:val="none" w:sz="0" w:space="0" w:color="auto" w:frame="1"/>
        </w:rPr>
        <w:t>Clean</w:t>
      </w:r>
      <w:proofErr w:type="spellEnd"/>
      <w:r>
        <w:rPr>
          <w:color w:val="000000"/>
          <w:bdr w:val="none" w:sz="0" w:space="0" w:color="auto" w:frame="1"/>
        </w:rPr>
        <w:t xml:space="preserve"> </w:t>
      </w:r>
      <w:proofErr w:type="spellStart"/>
      <w:r>
        <w:rPr>
          <w:color w:val="000000"/>
          <w:bdr w:val="none" w:sz="0" w:space="0" w:color="auto" w:frame="1"/>
        </w:rPr>
        <w:t>Sweep</w:t>
      </w:r>
      <w:proofErr w:type="spellEnd"/>
      <w:r>
        <w:rPr>
          <w:color w:val="000000"/>
          <w:bdr w:val="none" w:sz="0" w:space="0" w:color="auto" w:frame="1"/>
        </w:rPr>
        <w:t>®“ ja Kirde-Atlandi merekeskkonna kaitse konventsiooni (OSPAR) osaliste vastu võetud mittesiduval soovitusel</w:t>
      </w:r>
      <w:r>
        <w:rPr>
          <w:rStyle w:val="normaltextrun"/>
          <w:color w:val="000000"/>
          <w:bdr w:val="none" w:sz="0" w:space="0" w:color="auto" w:frame="1"/>
        </w:rPr>
        <w:t xml:space="preserve">. Nõuete proportsionaalsus tagatakse selle kaudu, et </w:t>
      </w:r>
      <w:proofErr w:type="spellStart"/>
      <w:r>
        <w:rPr>
          <w:rStyle w:val="normaltextrun"/>
          <w:color w:val="000000"/>
          <w:bdr w:val="none" w:sz="0" w:space="0" w:color="auto" w:frame="1"/>
        </w:rPr>
        <w:t>VKEdele</w:t>
      </w:r>
      <w:proofErr w:type="spellEnd"/>
      <w:r>
        <w:rPr>
          <w:rStyle w:val="normaltextrun"/>
          <w:color w:val="000000"/>
          <w:bdr w:val="none" w:sz="0" w:space="0" w:color="auto" w:frame="1"/>
        </w:rPr>
        <w:t xml:space="preserve"> kehtestatakse leebemad nõuded. Sektoris nõuete täitmist kontrollivaid riiklikke pädevaid asutusi toetavad oma tööga sertifitseerimise eest vastutavad </w:t>
      </w:r>
      <w:proofErr w:type="spellStart"/>
      <w:r>
        <w:rPr>
          <w:rStyle w:val="normaltextrun"/>
          <w:color w:val="000000"/>
          <w:bdr w:val="none" w:sz="0" w:space="0" w:color="auto" w:frame="1"/>
        </w:rPr>
        <w:t>sertifitseerijad</w:t>
      </w:r>
      <w:proofErr w:type="spellEnd"/>
      <w:r>
        <w:rPr>
          <w:rStyle w:val="normaltextrun"/>
          <w:color w:val="000000"/>
          <w:bdr w:val="none" w:sz="0" w:space="0" w:color="auto" w:frame="1"/>
        </w:rPr>
        <w:t xml:space="preserve">. </w:t>
      </w:r>
    </w:p>
    <w:p w14:paraId="110A6AD9" w14:textId="39A890B2" w:rsidR="00A12A57" w:rsidRDefault="00A12A57" w:rsidP="00DA1D09">
      <w:pPr>
        <w:pStyle w:val="Normaallaad1"/>
        <w:shd w:val="clear" w:color="auto" w:fill="FFFFFF"/>
        <w:spacing w:before="0" w:beforeAutospacing="0" w:after="0" w:afterAutospacing="0"/>
        <w:jc w:val="both"/>
        <w:textAlignment w:val="baseline"/>
        <w:rPr>
          <w:rStyle w:val="normaltextrun"/>
          <w:color w:val="000000"/>
          <w:bdr w:val="none" w:sz="0" w:space="0" w:color="auto" w:frame="1"/>
        </w:rPr>
      </w:pPr>
    </w:p>
    <w:p w14:paraId="5F31FE2D" w14:textId="29C0FE3A" w:rsidR="00A12A57" w:rsidRDefault="00A12A57" w:rsidP="00DA1D09">
      <w:pPr>
        <w:pStyle w:val="Normaallaad1"/>
        <w:shd w:val="clear" w:color="auto" w:fill="FFFFFF"/>
        <w:spacing w:before="0" w:beforeAutospacing="0" w:after="0" w:afterAutospacing="0"/>
        <w:jc w:val="both"/>
        <w:textAlignment w:val="baseline"/>
        <w:rPr>
          <w:rStyle w:val="normaltextrun"/>
          <w:color w:val="000000"/>
          <w:bdr w:val="none" w:sz="0" w:space="0" w:color="auto" w:frame="1"/>
        </w:rPr>
      </w:pPr>
      <w:r>
        <w:rPr>
          <w:rStyle w:val="normaltextrun"/>
          <w:color w:val="000000"/>
          <w:bdr w:val="none" w:sz="0" w:space="0" w:color="auto" w:frame="1"/>
        </w:rPr>
        <w:t>Nõuded on piisavad, et võimaldada ettevõtjatel, kes käitavad käitisi</w:t>
      </w:r>
      <w:r>
        <w:rPr>
          <w:color w:val="000000"/>
          <w:bdr w:val="none" w:sz="0" w:space="0" w:color="auto" w:frame="1"/>
        </w:rPr>
        <w:t>, kus </w:t>
      </w:r>
      <w:r>
        <w:rPr>
          <w:rStyle w:val="normaltextrun"/>
          <w:color w:val="000000"/>
          <w:bdr w:val="none" w:sz="0" w:space="0" w:color="auto" w:frame="1"/>
        </w:rPr>
        <w:t>käideldakse aastas üle viie tonni plastigraanuleid, ning ELi ja kolmandate riikide vedajatel selliseid graanuleid ohutult ja vastutustundlikult käidelda.</w:t>
      </w:r>
    </w:p>
    <w:p w14:paraId="66CC3782" w14:textId="77777777" w:rsidR="00F0402F" w:rsidRDefault="00F0402F" w:rsidP="00DA1D09">
      <w:pPr>
        <w:pStyle w:val="Normaallaad1"/>
        <w:shd w:val="clear" w:color="auto" w:fill="FFFFFF"/>
        <w:spacing w:before="0" w:beforeAutospacing="0" w:after="0" w:afterAutospacing="0"/>
        <w:jc w:val="both"/>
        <w:textAlignment w:val="baseline"/>
        <w:rPr>
          <w:rStyle w:val="normaltextrun"/>
          <w:color w:val="000000"/>
          <w:bdr w:val="none" w:sz="0" w:space="0" w:color="auto" w:frame="1"/>
        </w:rPr>
      </w:pPr>
    </w:p>
    <w:p w14:paraId="3E8F8D22" w14:textId="12C120CF" w:rsidR="001E7E20" w:rsidRPr="00F36A4C" w:rsidRDefault="00F0402F" w:rsidP="00DA1D09">
      <w:pPr>
        <w:pStyle w:val="Normaallaad1"/>
        <w:shd w:val="clear" w:color="auto" w:fill="FFFFFF"/>
        <w:spacing w:before="0" w:beforeAutospacing="0" w:after="0" w:afterAutospacing="0"/>
        <w:jc w:val="both"/>
        <w:textAlignment w:val="baseline"/>
        <w:rPr>
          <w:color w:val="000000"/>
          <w:bdr w:val="none" w:sz="0" w:space="0" w:color="auto" w:frame="1"/>
        </w:rPr>
      </w:pPr>
      <w:r>
        <w:rPr>
          <w:rStyle w:val="normaltextrun"/>
          <w:color w:val="000000"/>
          <w:bdr w:val="none" w:sz="0" w:space="0" w:color="auto" w:frame="1"/>
        </w:rPr>
        <w:lastRenderedPageBreak/>
        <w:t xml:space="preserve">Sekkumine on vajalik, sest </w:t>
      </w:r>
      <w:r>
        <w:rPr>
          <w:color w:val="000000"/>
          <w:shd w:val="clear" w:color="auto" w:fill="FFFFFF"/>
        </w:rPr>
        <w:t>mikroplasti leidub kõikjal, see on püsiv ja levib üle riigipiiride. See on keskkonnale kahjulik ja võib kahjustada inimeste tervist. Mikroplast kandub õhu ja maismaa pinnaveekogude kaudu ja merehoovuste abil hõlpsalt edasi ning selle liikuvus kujutab endast raskendavat tegurit. Mikroplasti leidub pinnases (sh põllumajandusmaal), järvedes, jõgedes, suudmealadel, randades, laguunides, meredes, ookeanides ja varem puutumata jäänud kaugetes piirkondades.</w:t>
      </w:r>
      <w:r>
        <w:rPr>
          <w:rStyle w:val="normaltextrun"/>
          <w:color w:val="000000"/>
          <w:bdr w:val="none" w:sz="0" w:space="0" w:color="auto" w:frame="1"/>
        </w:rPr>
        <w:t xml:space="preserve"> </w:t>
      </w:r>
      <w:r>
        <w:rPr>
          <w:color w:val="000000"/>
          <w:bdr w:val="none" w:sz="0" w:space="0" w:color="auto" w:frame="1"/>
          <w:shd w:val="clear" w:color="auto" w:fill="FFFFFF"/>
        </w:rPr>
        <w:t>Komisjoni juhtivate teadusnõustajate rühm leidis oma arvamuses „</w:t>
      </w:r>
      <w:proofErr w:type="spellStart"/>
      <w:r w:rsidRPr="00F0402F">
        <w:rPr>
          <w:i/>
          <w:iCs/>
          <w:color w:val="000000"/>
          <w:bdr w:val="none" w:sz="0" w:space="0" w:color="auto" w:frame="1"/>
          <w:shd w:val="clear" w:color="auto" w:fill="FFFFFF"/>
        </w:rPr>
        <w:t>Environmental</w:t>
      </w:r>
      <w:proofErr w:type="spellEnd"/>
      <w:r w:rsidRPr="00F0402F">
        <w:rPr>
          <w:i/>
          <w:iCs/>
          <w:color w:val="000000"/>
          <w:bdr w:val="none" w:sz="0" w:space="0" w:color="auto" w:frame="1"/>
          <w:shd w:val="clear" w:color="auto" w:fill="FFFFFF"/>
        </w:rPr>
        <w:t xml:space="preserve"> and </w:t>
      </w:r>
      <w:proofErr w:type="spellStart"/>
      <w:r w:rsidRPr="00F0402F">
        <w:rPr>
          <w:i/>
          <w:iCs/>
          <w:color w:val="000000"/>
          <w:bdr w:val="none" w:sz="0" w:space="0" w:color="auto" w:frame="1"/>
          <w:shd w:val="clear" w:color="auto" w:fill="FFFFFF"/>
        </w:rPr>
        <w:t>health</w:t>
      </w:r>
      <w:proofErr w:type="spellEnd"/>
      <w:r w:rsidRPr="00F0402F">
        <w:rPr>
          <w:i/>
          <w:iCs/>
          <w:color w:val="000000"/>
          <w:bdr w:val="none" w:sz="0" w:space="0" w:color="auto" w:frame="1"/>
          <w:shd w:val="clear" w:color="auto" w:fill="FFFFFF"/>
        </w:rPr>
        <w:t xml:space="preserve"> </w:t>
      </w:r>
      <w:proofErr w:type="spellStart"/>
      <w:r w:rsidRPr="00F0402F">
        <w:rPr>
          <w:i/>
          <w:iCs/>
          <w:color w:val="000000"/>
          <w:bdr w:val="none" w:sz="0" w:space="0" w:color="auto" w:frame="1"/>
          <w:shd w:val="clear" w:color="auto" w:fill="FFFFFF"/>
        </w:rPr>
        <w:t>risks</w:t>
      </w:r>
      <w:proofErr w:type="spellEnd"/>
      <w:r w:rsidRPr="00F0402F">
        <w:rPr>
          <w:i/>
          <w:iCs/>
          <w:color w:val="000000"/>
          <w:bdr w:val="none" w:sz="0" w:space="0" w:color="auto" w:frame="1"/>
          <w:shd w:val="clear" w:color="auto" w:fill="FFFFFF"/>
        </w:rPr>
        <w:t xml:space="preserve"> of </w:t>
      </w:r>
      <w:proofErr w:type="spellStart"/>
      <w:r w:rsidRPr="00F0402F">
        <w:rPr>
          <w:i/>
          <w:iCs/>
          <w:color w:val="000000"/>
          <w:bdr w:val="none" w:sz="0" w:space="0" w:color="auto" w:frame="1"/>
          <w:shd w:val="clear" w:color="auto" w:fill="FFFFFF"/>
        </w:rPr>
        <w:t>microplastic</w:t>
      </w:r>
      <w:proofErr w:type="spellEnd"/>
      <w:r w:rsidRPr="00F0402F">
        <w:rPr>
          <w:i/>
          <w:iCs/>
          <w:color w:val="000000"/>
          <w:bdr w:val="none" w:sz="0" w:space="0" w:color="auto" w:frame="1"/>
          <w:shd w:val="clear" w:color="auto" w:fill="FFFFFF"/>
        </w:rPr>
        <w:t xml:space="preserve"> </w:t>
      </w:r>
      <w:proofErr w:type="spellStart"/>
      <w:r w:rsidRPr="00F0402F">
        <w:rPr>
          <w:i/>
          <w:iCs/>
          <w:color w:val="000000"/>
          <w:bdr w:val="none" w:sz="0" w:space="0" w:color="auto" w:frame="1"/>
          <w:shd w:val="clear" w:color="auto" w:fill="FFFFFF"/>
        </w:rPr>
        <w:t>pollution</w:t>
      </w:r>
      <w:proofErr w:type="spellEnd"/>
      <w:r>
        <w:rPr>
          <w:color w:val="000000"/>
          <w:bdr w:val="none" w:sz="0" w:space="0" w:color="auto" w:frame="1"/>
          <w:shd w:val="clear" w:color="auto" w:fill="FFFFFF"/>
        </w:rPr>
        <w:t>“ („Mikroplastireostusest tulenevad keskkonna- ja terviseriskid“), et „on kaalukaid põhjusi muretsemiseks ja ettevaatusabinõude rakendamiseks“</w:t>
      </w:r>
      <w:r>
        <w:rPr>
          <w:rStyle w:val="Allmrkuseviide"/>
          <w:color w:val="000000"/>
          <w:bdr w:val="none" w:sz="0" w:space="0" w:color="auto" w:frame="1"/>
          <w:shd w:val="clear" w:color="auto" w:fill="FFFFFF"/>
        </w:rPr>
        <w:footnoteReference w:id="20"/>
      </w:r>
      <w:r>
        <w:rPr>
          <w:color w:val="000000"/>
          <w:bdr w:val="none" w:sz="0" w:space="0" w:color="auto" w:frame="1"/>
          <w:shd w:val="clear" w:color="auto" w:fill="FFFFFF"/>
        </w:rPr>
        <w:t>.</w:t>
      </w:r>
    </w:p>
    <w:p w14:paraId="24261D55" w14:textId="77777777" w:rsidR="001E7E20" w:rsidRPr="001E7E20" w:rsidRDefault="001E7E20" w:rsidP="00DA1D09">
      <w:pPr>
        <w:suppressAutoHyphens/>
        <w:spacing w:after="0" w:line="240" w:lineRule="auto"/>
        <w:ind w:right="-2"/>
        <w:jc w:val="both"/>
        <w:rPr>
          <w:rFonts w:ascii="Times New Roman" w:hAnsi="Times New Roman"/>
          <w:sz w:val="24"/>
          <w:szCs w:val="24"/>
          <w:lang w:eastAsia="ar-SA"/>
        </w:rPr>
      </w:pPr>
    </w:p>
    <w:p w14:paraId="30CD9F7A" w14:textId="7BA658AB" w:rsidR="00463F0E" w:rsidRPr="00463F0E" w:rsidRDefault="00761E38" w:rsidP="00DA1D09">
      <w:pPr>
        <w:suppressAutoHyphens/>
        <w:spacing w:after="0" w:line="240" w:lineRule="auto"/>
        <w:ind w:right="-2"/>
        <w:jc w:val="both"/>
        <w:rPr>
          <w:rFonts w:ascii="Times New Roman" w:hAnsi="Times New Roman"/>
          <w:b/>
          <w:sz w:val="24"/>
          <w:szCs w:val="24"/>
          <w:lang w:eastAsia="et-EE"/>
        </w:rPr>
      </w:pPr>
      <w:r>
        <w:rPr>
          <w:rFonts w:ascii="Times New Roman" w:hAnsi="Times New Roman"/>
          <w:b/>
          <w:sz w:val="24"/>
          <w:szCs w:val="24"/>
          <w:lang w:eastAsia="et-EE"/>
        </w:rPr>
        <w:t xml:space="preserve">4. </w:t>
      </w:r>
      <w:r w:rsidR="00463F0E" w:rsidRPr="00463F0E">
        <w:rPr>
          <w:rFonts w:ascii="Times New Roman" w:hAnsi="Times New Roman"/>
          <w:b/>
          <w:sz w:val="24"/>
          <w:szCs w:val="24"/>
          <w:lang w:eastAsia="et-EE"/>
        </w:rPr>
        <w:t>Esialgse mõjude analüüsi kokkuvõte</w:t>
      </w:r>
    </w:p>
    <w:p w14:paraId="4D453119" w14:textId="77777777" w:rsidR="0013228B" w:rsidRDefault="0013228B" w:rsidP="00DA1D09">
      <w:pPr>
        <w:suppressAutoHyphens/>
        <w:spacing w:after="0" w:line="240" w:lineRule="auto"/>
        <w:ind w:right="-2"/>
        <w:jc w:val="both"/>
        <w:rPr>
          <w:rFonts w:ascii="Times New Roman" w:hAnsi="Times New Roman"/>
          <w:sz w:val="24"/>
          <w:szCs w:val="24"/>
          <w:lang w:eastAsia="ar-SA"/>
        </w:rPr>
      </w:pPr>
    </w:p>
    <w:p w14:paraId="18FB858E" w14:textId="5743ECDB" w:rsidR="00086ACE" w:rsidRDefault="006244F6" w:rsidP="00DA1D09">
      <w:pPr>
        <w:suppressAutoHyphens/>
        <w:spacing w:after="0" w:line="240" w:lineRule="auto"/>
        <w:ind w:right="-2"/>
        <w:jc w:val="both"/>
        <w:rPr>
          <w:rFonts w:ascii="Times New Roman" w:hAnsi="Times New Roman"/>
          <w:sz w:val="24"/>
          <w:szCs w:val="24"/>
          <w:lang w:eastAsia="ar-SA"/>
        </w:rPr>
      </w:pPr>
      <w:r>
        <w:rPr>
          <w:rFonts w:ascii="Times New Roman" w:hAnsi="Times New Roman"/>
          <w:sz w:val="24"/>
          <w:szCs w:val="24"/>
          <w:lang w:eastAsia="ar-SA"/>
        </w:rPr>
        <w:t xml:space="preserve">Komisjoni poolt on läbi viidud </w:t>
      </w:r>
      <w:r w:rsidR="00F46371">
        <w:rPr>
          <w:rFonts w:ascii="Times New Roman" w:hAnsi="Times New Roman"/>
          <w:sz w:val="24"/>
          <w:szCs w:val="24"/>
          <w:lang w:eastAsia="ar-SA"/>
        </w:rPr>
        <w:t xml:space="preserve">üldine </w:t>
      </w:r>
      <w:r>
        <w:rPr>
          <w:rFonts w:ascii="Times New Roman" w:hAnsi="Times New Roman"/>
          <w:sz w:val="24"/>
          <w:szCs w:val="24"/>
          <w:lang w:eastAsia="ar-SA"/>
        </w:rPr>
        <w:t>mõjude hindamine</w:t>
      </w:r>
      <w:r>
        <w:rPr>
          <w:rStyle w:val="Allmrkuseviide"/>
          <w:rFonts w:ascii="Times New Roman" w:hAnsi="Times New Roman"/>
          <w:sz w:val="24"/>
          <w:szCs w:val="24"/>
          <w:lang w:eastAsia="ar-SA"/>
        </w:rPr>
        <w:footnoteReference w:id="21"/>
      </w:r>
      <w:r>
        <w:rPr>
          <w:rFonts w:ascii="Times New Roman" w:hAnsi="Times New Roman"/>
          <w:sz w:val="24"/>
          <w:szCs w:val="24"/>
          <w:lang w:eastAsia="ar-SA"/>
        </w:rPr>
        <w:t xml:space="preserve">. </w:t>
      </w:r>
    </w:p>
    <w:p w14:paraId="1595F42D" w14:textId="77777777" w:rsidR="006244F6" w:rsidRPr="00301818" w:rsidRDefault="006244F6" w:rsidP="00DA1D09">
      <w:pPr>
        <w:suppressAutoHyphens/>
        <w:spacing w:after="0" w:line="240" w:lineRule="auto"/>
        <w:ind w:right="-2"/>
        <w:jc w:val="both"/>
        <w:rPr>
          <w:rFonts w:ascii="Times New Roman" w:hAnsi="Times New Roman"/>
          <w:sz w:val="24"/>
          <w:szCs w:val="24"/>
          <w:lang w:eastAsia="ar-SA"/>
        </w:rPr>
      </w:pPr>
    </w:p>
    <w:p w14:paraId="1D7FBCC3" w14:textId="77777777" w:rsidR="00840158" w:rsidRDefault="00840158" w:rsidP="00DA1D09">
      <w:pPr>
        <w:suppressAutoHyphens/>
        <w:spacing w:after="0" w:line="240" w:lineRule="auto"/>
        <w:ind w:right="-2"/>
        <w:jc w:val="both"/>
        <w:rPr>
          <w:rFonts w:ascii="Times New Roman" w:hAnsi="Times New Roman"/>
          <w:sz w:val="24"/>
          <w:szCs w:val="24"/>
          <w:u w:val="single"/>
          <w:lang w:eastAsia="ar-SA"/>
        </w:rPr>
      </w:pPr>
      <w:r w:rsidRPr="00840158">
        <w:rPr>
          <w:rFonts w:ascii="Times New Roman" w:hAnsi="Times New Roman"/>
          <w:sz w:val="24"/>
          <w:szCs w:val="24"/>
          <w:u w:val="single"/>
          <w:lang w:eastAsia="ar-SA"/>
        </w:rPr>
        <w:t>Mõju elus- ja looduskeskkonnale</w:t>
      </w:r>
    </w:p>
    <w:p w14:paraId="33A04F78" w14:textId="77777777" w:rsidR="00D94A43" w:rsidRDefault="00D94A43" w:rsidP="00DA1D09">
      <w:pPr>
        <w:suppressAutoHyphens/>
        <w:spacing w:after="0" w:line="240" w:lineRule="auto"/>
        <w:ind w:right="-2"/>
        <w:jc w:val="both"/>
        <w:rPr>
          <w:rFonts w:ascii="Times New Roman" w:hAnsi="Times New Roman"/>
          <w:sz w:val="24"/>
          <w:szCs w:val="24"/>
          <w:lang w:eastAsia="ar-SA"/>
        </w:rPr>
      </w:pPr>
    </w:p>
    <w:p w14:paraId="12ADADAF" w14:textId="2EE81EC4" w:rsidR="003863D8" w:rsidRDefault="003863D8" w:rsidP="00DA1D09">
      <w:pPr>
        <w:pStyle w:val="Normaallaad4"/>
        <w:shd w:val="clear" w:color="auto" w:fill="FFFFFF"/>
        <w:spacing w:before="0" w:beforeAutospacing="0" w:after="0" w:afterAutospacing="0"/>
        <w:jc w:val="both"/>
        <w:textAlignment w:val="baseline"/>
        <w:rPr>
          <w:color w:val="000000"/>
          <w:bdr w:val="none" w:sz="0" w:space="0" w:color="auto" w:frame="1"/>
        </w:rPr>
      </w:pPr>
      <w:r>
        <w:rPr>
          <w:color w:val="000000"/>
          <w:bdr w:val="none" w:sz="0" w:space="0" w:color="auto" w:frame="1"/>
        </w:rPr>
        <w:t>Plastigraanuleid söövad mitmesugused mere- ja rannikuliigid (nt merikilpkonnad, merelinnud ja karbid). Allaneelamise järel võivad need põhjustada füüsilisi kahjustusi või surma. Kui need ei saa seedekulglat läbida, võivad need põhjustada alatoitumust või nälga. Nagu mis tahes mikroplasti puhul, on probleemi lahutamatu osa graanulite võime toimida a</w:t>
      </w:r>
      <w:r w:rsidR="00292110">
        <w:rPr>
          <w:color w:val="000000"/>
          <w:bdr w:val="none" w:sz="0" w:space="0" w:color="auto" w:frame="1"/>
        </w:rPr>
        <w:t>b</w:t>
      </w:r>
      <w:r>
        <w:rPr>
          <w:color w:val="000000"/>
          <w:bdr w:val="none" w:sz="0" w:space="0" w:color="auto" w:frame="1"/>
        </w:rPr>
        <w:t xml:space="preserve">sorbeerunud toksiliste ainete ja patogeensete mikroorganismide kandjana. Eelnõul on positiivne mõju mikroplasti heite vähendamise osas ning vähendada mikroplasti keskkonda sattumisega seonduvaid negatiivseid mõjusid. </w:t>
      </w:r>
    </w:p>
    <w:p w14:paraId="124DF6C0" w14:textId="77777777" w:rsidR="003863D8" w:rsidRDefault="003863D8" w:rsidP="00DA1D09">
      <w:pPr>
        <w:suppressAutoHyphens/>
        <w:spacing w:after="0" w:line="240" w:lineRule="auto"/>
        <w:ind w:right="-2"/>
        <w:jc w:val="both"/>
        <w:rPr>
          <w:rFonts w:ascii="Times New Roman" w:hAnsi="Times New Roman"/>
          <w:sz w:val="24"/>
          <w:szCs w:val="24"/>
          <w:lang w:eastAsia="ar-SA"/>
        </w:rPr>
      </w:pPr>
    </w:p>
    <w:p w14:paraId="68BFAA6F" w14:textId="440B1792" w:rsidR="00667F2F" w:rsidRDefault="00D94A43" w:rsidP="00DA1D09">
      <w:pPr>
        <w:suppressAutoHyphens/>
        <w:spacing w:after="0" w:line="240" w:lineRule="auto"/>
        <w:ind w:right="-2"/>
        <w:jc w:val="both"/>
        <w:rPr>
          <w:rFonts w:ascii="Times New Roman" w:hAnsi="Times New Roman"/>
          <w:sz w:val="24"/>
          <w:szCs w:val="24"/>
          <w:lang w:eastAsia="ar-SA"/>
        </w:rPr>
      </w:pPr>
      <w:r>
        <w:rPr>
          <w:rFonts w:ascii="Times New Roman" w:hAnsi="Times New Roman"/>
          <w:sz w:val="24"/>
          <w:szCs w:val="24"/>
          <w:lang w:eastAsia="ar-SA"/>
        </w:rPr>
        <w:t>Algatusel on positiivne mõju ka veekeskkonnale. Selle</w:t>
      </w:r>
      <w:r w:rsidRPr="00D94A43">
        <w:rPr>
          <w:rFonts w:ascii="Times New Roman" w:hAnsi="Times New Roman"/>
          <w:sz w:val="24"/>
          <w:szCs w:val="24"/>
          <w:lang w:eastAsia="ar-SA"/>
        </w:rPr>
        <w:t xml:space="preserve"> kaudu väheneb reovette ja sealtkaudu ka reoveesettesse ning lahkvoolse sademeveekanalisatsiooni korral ka ärajuhitavasse sademevette jõudva mikroplasti kogus. Kuna Eestis reoveepuhastuses tekkinud reoveesete põhiliselt komposteeritakse ning komposteeritud setet kasutatakse väetisena põllumajanduses, haljastuses ja rekultiveerimisel (settele ja heitveele mikroplasti nõudeid veel ei ole kehtestatud), siis võimaldab antud algatus vähendada reoveesettesse akumuleerunud ja sellest toodetud väetises sisalduva mikroplasti kogust ja seega vähendada võimalikku teoreetilist negatiivset keskkonna- ja tervisemõju. Lahkvoolse sademeveekanalisatsiooni korral ei juhita sademevett enne keskkonda juhtimist reoveepuhastisse ning suur hulk sademeveelaskmeid ei ole varustatud ka sademeveepuhastiga, mistõttu aitab antud algatus mõnevõrra vähendada ka sademeveega keskkonda juhitava mikroplasti kogust (graanulite väljapuistumise ja kao ärahoidmise, graanulite </w:t>
      </w:r>
      <w:proofErr w:type="spellStart"/>
      <w:r w:rsidRPr="00D94A43">
        <w:rPr>
          <w:rFonts w:ascii="Times New Roman" w:hAnsi="Times New Roman"/>
          <w:sz w:val="24"/>
          <w:szCs w:val="24"/>
          <w:lang w:eastAsia="ar-SA"/>
        </w:rPr>
        <w:t>ärakoristamise</w:t>
      </w:r>
      <w:proofErr w:type="spellEnd"/>
      <w:r w:rsidRPr="00D94A43">
        <w:rPr>
          <w:rFonts w:ascii="Times New Roman" w:hAnsi="Times New Roman"/>
          <w:sz w:val="24"/>
          <w:szCs w:val="24"/>
          <w:lang w:eastAsia="ar-SA"/>
        </w:rPr>
        <w:t xml:space="preserve"> ning käitises graanulite laialikandumise tõkestamise</w:t>
      </w:r>
      <w:r>
        <w:rPr>
          <w:rFonts w:ascii="Times New Roman" w:hAnsi="Times New Roman"/>
          <w:sz w:val="24"/>
          <w:szCs w:val="24"/>
          <w:lang w:eastAsia="ar-SA"/>
        </w:rPr>
        <w:t>,</w:t>
      </w:r>
      <w:r w:rsidRPr="00D94A43">
        <w:rPr>
          <w:rFonts w:ascii="Times New Roman" w:hAnsi="Times New Roman"/>
          <w:sz w:val="24"/>
          <w:szCs w:val="24"/>
          <w:lang w:eastAsia="ar-SA"/>
        </w:rPr>
        <w:t xml:space="preserve"> sh sademevee filtreerimissüsteemide rakendamise kaudu).</w:t>
      </w:r>
    </w:p>
    <w:p w14:paraId="76B13AC0" w14:textId="77777777" w:rsidR="00B064C7" w:rsidRDefault="00B064C7" w:rsidP="00DA1D09">
      <w:pPr>
        <w:suppressAutoHyphens/>
        <w:spacing w:after="0" w:line="240" w:lineRule="auto"/>
        <w:ind w:right="-2"/>
        <w:jc w:val="both"/>
        <w:rPr>
          <w:rFonts w:ascii="Times New Roman" w:hAnsi="Times New Roman"/>
          <w:sz w:val="24"/>
          <w:szCs w:val="24"/>
          <w:lang w:eastAsia="ar-SA"/>
        </w:rPr>
      </w:pPr>
    </w:p>
    <w:p w14:paraId="7B21828F" w14:textId="19025FD4" w:rsidR="00B064C7" w:rsidRPr="003863D8" w:rsidRDefault="003863D8" w:rsidP="00DA1D09">
      <w:pPr>
        <w:pStyle w:val="Normaallaad4"/>
        <w:shd w:val="clear" w:color="auto" w:fill="FFFFFF"/>
        <w:spacing w:before="0" w:beforeAutospacing="0" w:after="0" w:afterAutospacing="0"/>
        <w:jc w:val="both"/>
        <w:textAlignment w:val="baseline"/>
        <w:rPr>
          <w:lang w:eastAsia="ar-SA"/>
        </w:rPr>
      </w:pPr>
      <w:r>
        <w:rPr>
          <w:color w:val="000000"/>
          <w:bdr w:val="none" w:sz="0" w:space="0" w:color="auto" w:frame="1"/>
        </w:rPr>
        <w:t xml:space="preserve">Plast ja mikroplast aitavad kaasa kliimamuutustele, olles nii kasvuhoonegaaside heite kui ka ökosüsteemidele ja elurikkusele avalduva surve lisaallikas. Kasvuhoonegaase eraldub kogu plasti olelusringi kestel alates tootmisest kuni lagunemisprotsessideni ning ookeanides leiduv plast võib häirida ka ookeanide võimet absorbeerida ja siduda süsinikdioksiidi. </w:t>
      </w:r>
      <w:r w:rsidR="00B064C7">
        <w:rPr>
          <w:color w:val="000000"/>
          <w:shd w:val="clear" w:color="auto" w:fill="FFFFFF"/>
        </w:rPr>
        <w:t xml:space="preserve">Nõustume komisjoni hinnanguga, et määruse ettepanek </w:t>
      </w:r>
      <w:r w:rsidR="00B064C7" w:rsidRPr="00B064C7">
        <w:rPr>
          <w:color w:val="000000"/>
          <w:shd w:val="clear" w:color="auto" w:fill="FFFFFF"/>
        </w:rPr>
        <w:t>on kooskõlas Euroopa kliimamääruses sätestatud kliimaneutraalsuse eesmärkidega ning liidu 2030. ja 2050. aastaks seatud eesmärkidega. Sellega antav kõige olulisem panus kliimamuutuste mõju leevendamisse seisneb selles, et see võimaldab ära hoida plastigraanulite levimist keskkonda. Plastigraanulireostuse ennetamine käitlemiskohas toob eeldatavalt kaasa kasvuhoonegaaside heite vähenemise, kuna on vaja toota vähem plasti. Peale selle võib sellel olla kaudne positiivne mõju planktoni kasvule, mis omakorda aitab kaasa süsiniku sidumisele.</w:t>
      </w:r>
    </w:p>
    <w:p w14:paraId="06DF468D" w14:textId="77777777" w:rsidR="00840158" w:rsidRPr="00840158" w:rsidRDefault="00840158" w:rsidP="00DA1D09">
      <w:pPr>
        <w:suppressAutoHyphens/>
        <w:spacing w:after="0" w:line="240" w:lineRule="auto"/>
        <w:ind w:right="-2"/>
        <w:jc w:val="both"/>
        <w:rPr>
          <w:rFonts w:ascii="Times New Roman" w:hAnsi="Times New Roman"/>
          <w:sz w:val="24"/>
          <w:szCs w:val="24"/>
          <w:u w:val="single"/>
          <w:lang w:eastAsia="ar-SA"/>
        </w:rPr>
      </w:pPr>
    </w:p>
    <w:p w14:paraId="48793C83" w14:textId="77777777" w:rsidR="00840158" w:rsidRDefault="00840158" w:rsidP="00DA1D09">
      <w:pPr>
        <w:suppressAutoHyphens/>
        <w:spacing w:after="0" w:line="240" w:lineRule="auto"/>
        <w:ind w:right="-2"/>
        <w:jc w:val="both"/>
        <w:rPr>
          <w:rFonts w:ascii="Times New Roman" w:hAnsi="Times New Roman"/>
          <w:sz w:val="24"/>
          <w:szCs w:val="24"/>
          <w:u w:val="single"/>
          <w:lang w:eastAsia="ar-SA"/>
        </w:rPr>
      </w:pPr>
      <w:r w:rsidRPr="00840158">
        <w:rPr>
          <w:rFonts w:ascii="Times New Roman" w:hAnsi="Times New Roman"/>
          <w:sz w:val="24"/>
          <w:szCs w:val="24"/>
          <w:u w:val="single"/>
          <w:lang w:eastAsia="ar-SA"/>
        </w:rPr>
        <w:t xml:space="preserve">Mõju majandusele </w:t>
      </w:r>
    </w:p>
    <w:p w14:paraId="58ED03DC" w14:textId="77777777" w:rsidR="003A24EE" w:rsidRDefault="003A24EE" w:rsidP="00DA1D09">
      <w:pPr>
        <w:suppressAutoHyphens/>
        <w:spacing w:after="0" w:line="240" w:lineRule="auto"/>
        <w:ind w:right="-2"/>
        <w:jc w:val="both"/>
        <w:rPr>
          <w:rFonts w:ascii="Times New Roman" w:hAnsi="Times New Roman"/>
          <w:sz w:val="24"/>
          <w:szCs w:val="24"/>
          <w:u w:val="single"/>
          <w:lang w:eastAsia="ar-SA"/>
        </w:rPr>
      </w:pPr>
    </w:p>
    <w:p w14:paraId="6B86DAE9" w14:textId="77777777" w:rsidR="003863D8" w:rsidRDefault="003863D8" w:rsidP="00DA1D09">
      <w:pPr>
        <w:pStyle w:val="Normaallaad4"/>
        <w:shd w:val="clear" w:color="auto" w:fill="FFFFFF"/>
        <w:spacing w:before="0" w:beforeAutospacing="0" w:after="0" w:afterAutospacing="0"/>
        <w:jc w:val="both"/>
        <w:textAlignment w:val="baseline"/>
        <w:rPr>
          <w:color w:val="000000"/>
        </w:rPr>
      </w:pPr>
      <w:r>
        <w:rPr>
          <w:color w:val="000000"/>
          <w:bdr w:val="none" w:sz="0" w:space="0" w:color="auto" w:frame="1"/>
        </w:rPr>
        <w:t>Mikroplastil, sealhulgas plastigraanulitel, võib olla negatiivne majanduslik mõju sellisele kohalikule tegevusele nagu töönduslik kalapüük ja põllumajandus (nt mereelupaikadele, ökosüsteemidele ja elusloodusele avalduvast mõjust tulenev väiksem kalasaak), samuti turismile ja vaba aja veetmisele (nt randade ja selliste haavatavate alade nagu rahvusparkide, jõgede ja järvede atraktiivsuse vähenemine või sulgemine).</w:t>
      </w:r>
    </w:p>
    <w:p w14:paraId="310C276B" w14:textId="77777777" w:rsidR="003863D8" w:rsidRDefault="003863D8" w:rsidP="00DA1D09">
      <w:pPr>
        <w:suppressAutoHyphens/>
        <w:spacing w:after="0" w:line="240" w:lineRule="auto"/>
        <w:ind w:right="-2"/>
        <w:jc w:val="both"/>
        <w:rPr>
          <w:rFonts w:ascii="Times New Roman" w:hAnsi="Times New Roman"/>
          <w:sz w:val="24"/>
          <w:szCs w:val="24"/>
          <w:u w:val="single"/>
          <w:lang w:eastAsia="ar-SA"/>
        </w:rPr>
      </w:pPr>
    </w:p>
    <w:p w14:paraId="702E5F80" w14:textId="77777777" w:rsidR="003A24EE" w:rsidRDefault="003A24EE" w:rsidP="0040193C">
      <w:pPr>
        <w:pStyle w:val="li"/>
        <w:numPr>
          <w:ilvl w:val="0"/>
          <w:numId w:val="6"/>
        </w:numPr>
        <w:shd w:val="clear" w:color="auto" w:fill="FFFFFF"/>
        <w:spacing w:before="0" w:beforeAutospacing="0" w:after="0" w:afterAutospacing="0"/>
        <w:jc w:val="both"/>
        <w:textAlignment w:val="baseline"/>
        <w:rPr>
          <w:color w:val="000000"/>
        </w:rPr>
      </w:pPr>
      <w:r>
        <w:rPr>
          <w:color w:val="000000"/>
          <w:bdr w:val="none" w:sz="0" w:space="0" w:color="auto" w:frame="1"/>
        </w:rPr>
        <w:t>Kohustusliku standarditud mõõtmismetoodika väljatöötamise eeldatav mõju</w:t>
      </w:r>
    </w:p>
    <w:p w14:paraId="1BABA3F0" w14:textId="789404CB" w:rsidR="003A24EE" w:rsidRDefault="003A24EE" w:rsidP="00DA1D09">
      <w:pPr>
        <w:pStyle w:val="Normaallaad3"/>
        <w:shd w:val="clear" w:color="auto" w:fill="FFFFFF"/>
        <w:spacing w:before="0" w:beforeAutospacing="0" w:after="0" w:afterAutospacing="0"/>
        <w:jc w:val="both"/>
        <w:textAlignment w:val="baseline"/>
        <w:rPr>
          <w:color w:val="000000"/>
        </w:rPr>
      </w:pPr>
      <w:r>
        <w:rPr>
          <w:color w:val="000000"/>
          <w:bdr w:val="none" w:sz="0" w:space="0" w:color="auto" w:frame="1"/>
        </w:rPr>
        <w:t xml:space="preserve">Mikroplasti määruse ettepanekuga nähakse ette graanulikao mõõtmise standardmetoodika väljatöötamine ja selle järgnev kohustuslik kasutuselevõtt. </w:t>
      </w:r>
      <w:r>
        <w:rPr>
          <w:rStyle w:val="normaltextrun"/>
          <w:color w:val="000000"/>
          <w:bdr w:val="none" w:sz="0" w:space="0" w:color="auto" w:frame="1"/>
        </w:rPr>
        <w:t>Sellega</w:t>
      </w:r>
      <w:r>
        <w:rPr>
          <w:color w:val="000000"/>
          <w:bdr w:val="none" w:sz="0" w:space="0" w:color="auto" w:frame="1"/>
        </w:rPr>
        <w:t> kaasnevad standardmetoodika kasutuselevõtuga ühekordsed kulud metoodika väljatöötamiseks ja katsetamiseks. Nõustume komisjoni hinnan</w:t>
      </w:r>
      <w:r w:rsidR="00292110">
        <w:rPr>
          <w:color w:val="000000"/>
          <w:bdr w:val="none" w:sz="0" w:space="0" w:color="auto" w:frame="1"/>
        </w:rPr>
        <w:t>g</w:t>
      </w:r>
      <w:r>
        <w:rPr>
          <w:color w:val="000000"/>
          <w:bdr w:val="none" w:sz="0" w:space="0" w:color="auto" w:frame="1"/>
        </w:rPr>
        <w:t xml:space="preserve">uga, et ühtse standardmetoodika väljatöötamisega </w:t>
      </w:r>
      <w:r>
        <w:rPr>
          <w:rStyle w:val="normaltextrun"/>
          <w:color w:val="000000"/>
          <w:bdr w:val="none" w:sz="0" w:space="0" w:color="auto" w:frame="1"/>
        </w:rPr>
        <w:t xml:space="preserve">on võimalik ettevõtjate kulusid kokku hoida </w:t>
      </w:r>
      <w:r>
        <w:rPr>
          <w:color w:val="000000"/>
          <w:bdr w:val="none" w:sz="0" w:space="0" w:color="auto" w:frame="1"/>
        </w:rPr>
        <w:t>selle kaudu, et </w:t>
      </w:r>
      <w:r>
        <w:rPr>
          <w:rStyle w:val="normaltextrun"/>
          <w:color w:val="000000"/>
          <w:bdr w:val="none" w:sz="0" w:space="0" w:color="auto" w:frame="1"/>
        </w:rPr>
        <w:t>ettevõtjatele luuakse üks standardmetoodika mitme eri meetodi asemel</w:t>
      </w:r>
      <w:r>
        <w:rPr>
          <w:color w:val="000000"/>
          <w:bdr w:val="none" w:sz="0" w:space="0" w:color="auto" w:frame="1"/>
        </w:rPr>
        <w:t>, mida muidu võidaks kasutama hakata; see tähendab, et</w:t>
      </w:r>
      <w:r>
        <w:rPr>
          <w:rStyle w:val="normaltextrun"/>
          <w:color w:val="000000"/>
          <w:bdr w:val="none" w:sz="0" w:space="0" w:color="auto" w:frame="1"/>
        </w:rPr>
        <w:t> 1) iga ettevõtja ei pea välja töötama oma metoodikat, 2) Euroopa Kemikaaliametile aru andmine on lihtsam ning 3) aruandlus on kvaliteetsem, kuna ühe metoodika kasutamine võimaldab andmeid võrrelda ja saada kokkuvõttes parema ettekujutuse graanulikao suurusest.</w:t>
      </w:r>
    </w:p>
    <w:p w14:paraId="52684F68" w14:textId="5DFCD234" w:rsidR="003A24EE" w:rsidRPr="00BB2B91" w:rsidRDefault="003A24EE" w:rsidP="00DA1D09">
      <w:pPr>
        <w:pStyle w:val="Normaallaad3"/>
        <w:shd w:val="clear" w:color="auto" w:fill="FFFFFF"/>
        <w:spacing w:before="0" w:beforeAutospacing="0" w:after="0" w:afterAutospacing="0"/>
        <w:jc w:val="both"/>
        <w:textAlignment w:val="baseline"/>
        <w:rPr>
          <w:color w:val="000000"/>
        </w:rPr>
      </w:pPr>
      <w:r>
        <w:rPr>
          <w:color w:val="000000"/>
          <w:bdr w:val="none" w:sz="0" w:space="0" w:color="auto" w:frame="1"/>
        </w:rPr>
        <w:t>. </w:t>
      </w:r>
    </w:p>
    <w:p w14:paraId="23645B9D" w14:textId="23B36934" w:rsidR="00033FAD" w:rsidRPr="00BD5640" w:rsidRDefault="003A24EE" w:rsidP="0040193C">
      <w:pPr>
        <w:pStyle w:val="Loendilik"/>
        <w:numPr>
          <w:ilvl w:val="0"/>
          <w:numId w:val="6"/>
        </w:numPr>
        <w:suppressAutoHyphens/>
        <w:spacing w:after="0" w:line="240" w:lineRule="auto"/>
        <w:ind w:right="-2"/>
        <w:jc w:val="both"/>
        <w:rPr>
          <w:rFonts w:ascii="Times New Roman" w:hAnsi="Times New Roman"/>
          <w:sz w:val="28"/>
          <w:szCs w:val="28"/>
          <w:u w:val="single"/>
          <w:lang w:eastAsia="ar-SA"/>
        </w:rPr>
      </w:pPr>
      <w:r w:rsidRPr="003A24EE">
        <w:rPr>
          <w:rFonts w:ascii="Times New Roman" w:hAnsi="Times New Roman"/>
          <w:color w:val="000000"/>
          <w:sz w:val="24"/>
          <w:szCs w:val="24"/>
          <w:shd w:val="clear" w:color="auto" w:fill="FFFFFF"/>
        </w:rPr>
        <w:t>Graanulikao ärahoidmiseks kehtestatavate kohustuslike nõuete ja nende täitmise tagamise süsteemi eeldatav mõju</w:t>
      </w:r>
    </w:p>
    <w:p w14:paraId="59B691A0" w14:textId="7BDF828D" w:rsidR="00033FAD" w:rsidRDefault="00033FAD"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Nõustume komisjoni hinnanguga, et kohustuslike nõuete rakendamine võib </w:t>
      </w:r>
      <w:r w:rsidRPr="00033FAD">
        <w:rPr>
          <w:rFonts w:ascii="Times New Roman" w:hAnsi="Times New Roman"/>
          <w:color w:val="000000"/>
          <w:sz w:val="24"/>
          <w:szCs w:val="24"/>
          <w:bdr w:val="none" w:sz="0" w:space="0" w:color="auto" w:frame="1"/>
          <w:shd w:val="clear" w:color="auto" w:fill="FFFFFF"/>
        </w:rPr>
        <w:t>plasti tooraine hind</w:t>
      </w:r>
      <w:r>
        <w:rPr>
          <w:rFonts w:ascii="Times New Roman" w:hAnsi="Times New Roman"/>
          <w:color w:val="000000"/>
          <w:sz w:val="24"/>
          <w:szCs w:val="24"/>
          <w:bdr w:val="none" w:sz="0" w:space="0" w:color="auto" w:frame="1"/>
          <w:shd w:val="clear" w:color="auto" w:fill="FFFFFF"/>
        </w:rPr>
        <w:t>a</w:t>
      </w:r>
      <w:r w:rsidRPr="00033FAD">
        <w:rPr>
          <w:rFonts w:ascii="Times New Roman" w:hAnsi="Times New Roman"/>
          <w:color w:val="000000"/>
          <w:sz w:val="24"/>
          <w:szCs w:val="24"/>
          <w:bdr w:val="none" w:sz="0" w:space="0" w:color="auto" w:frame="1"/>
          <w:shd w:val="clear" w:color="auto" w:fill="FFFFFF"/>
        </w:rPr>
        <w:t xml:space="preserve"> </w:t>
      </w:r>
      <w:r>
        <w:rPr>
          <w:rFonts w:ascii="Times New Roman" w:hAnsi="Times New Roman"/>
          <w:color w:val="000000"/>
          <w:sz w:val="24"/>
          <w:szCs w:val="24"/>
          <w:bdr w:val="none" w:sz="0" w:space="0" w:color="auto" w:frame="1"/>
          <w:shd w:val="clear" w:color="auto" w:fill="FFFFFF"/>
        </w:rPr>
        <w:t>mõjutada</w:t>
      </w:r>
      <w:r w:rsidRPr="00033FAD">
        <w:rPr>
          <w:rFonts w:ascii="Times New Roman" w:hAnsi="Times New Roman"/>
          <w:color w:val="000000"/>
          <w:sz w:val="24"/>
          <w:szCs w:val="24"/>
          <w:bdr w:val="none" w:sz="0" w:space="0" w:color="auto" w:frame="1"/>
          <w:shd w:val="clear" w:color="auto" w:fill="FFFFFF"/>
        </w:rPr>
        <w:t>,</w:t>
      </w:r>
      <w:r>
        <w:rPr>
          <w:rFonts w:ascii="Times New Roman" w:hAnsi="Times New Roman"/>
          <w:color w:val="000000"/>
          <w:sz w:val="24"/>
          <w:szCs w:val="24"/>
          <w:bdr w:val="none" w:sz="0" w:space="0" w:color="auto" w:frame="1"/>
          <w:shd w:val="clear" w:color="auto" w:fill="FFFFFF"/>
        </w:rPr>
        <w:t xml:space="preserve"> ning sel juhul</w:t>
      </w:r>
      <w:r w:rsidRPr="00033FAD">
        <w:rPr>
          <w:rFonts w:ascii="Times New Roman" w:hAnsi="Times New Roman"/>
          <w:color w:val="000000"/>
          <w:sz w:val="24"/>
          <w:szCs w:val="24"/>
          <w:bdr w:val="none" w:sz="0" w:space="0" w:color="auto" w:frame="1"/>
          <w:shd w:val="clear" w:color="auto" w:fill="FFFFFF"/>
        </w:rPr>
        <w:t xml:space="preserve"> võib plasttoodete hinnatõus avaldada mõju üldsusele. Võimalik hinnatõus on </w:t>
      </w:r>
      <w:r>
        <w:rPr>
          <w:rFonts w:ascii="Times New Roman" w:hAnsi="Times New Roman"/>
          <w:color w:val="000000"/>
          <w:sz w:val="24"/>
          <w:szCs w:val="24"/>
          <w:bdr w:val="none" w:sz="0" w:space="0" w:color="auto" w:frame="1"/>
          <w:shd w:val="clear" w:color="auto" w:fill="FFFFFF"/>
        </w:rPr>
        <w:t xml:space="preserve">komisjoni hinnangul </w:t>
      </w:r>
      <w:r w:rsidRPr="00033FAD">
        <w:rPr>
          <w:rFonts w:ascii="Times New Roman" w:hAnsi="Times New Roman"/>
          <w:color w:val="000000"/>
          <w:sz w:val="24"/>
          <w:szCs w:val="24"/>
          <w:bdr w:val="none" w:sz="0" w:space="0" w:color="auto" w:frame="1"/>
          <w:shd w:val="clear" w:color="auto" w:fill="FFFFFF"/>
        </w:rPr>
        <w:t>tõenäoliselt siiski piiratud, sest parimate käitlustavade rakendamise kulud on sektori käibega võrreldes väikesed. Seepärast eeldatakse, et tootjad võtavad nii väikese tootmiskulude suurenemise enda kanda ning tarbijaid see ei mõjuta.</w:t>
      </w:r>
    </w:p>
    <w:p w14:paraId="4AC65795" w14:textId="77777777" w:rsidR="00033FAD" w:rsidRDefault="00033FAD"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p>
    <w:p w14:paraId="2FB3F97F" w14:textId="26C3BEF2" w:rsidR="00033FAD" w:rsidRDefault="00033FAD"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Komisjon on hinnanud, et mikroplasti määruse rakendamisest s</w:t>
      </w:r>
      <w:r w:rsidRPr="00033FAD">
        <w:rPr>
          <w:rFonts w:ascii="Times New Roman" w:hAnsi="Times New Roman"/>
          <w:color w:val="000000"/>
          <w:sz w:val="24"/>
          <w:szCs w:val="24"/>
          <w:bdr w:val="none" w:sz="0" w:space="0" w:color="auto" w:frame="1"/>
          <w:shd w:val="clear" w:color="auto" w:fill="FFFFFF"/>
        </w:rPr>
        <w:t xml:space="preserve">aadav kasu hõlmab ka võrdsete võimaluste loomist ettevõtjatele, kuna tagatakse, et vähendamismeetmeid kohaldavate ettevõtjate positsiooni ei nõrgenda konkurents ettevõtjatega, kes ei kohalda selliseid meetmeid, nagu võib juhtuda praeguses vabatahtlikus süsteemis. Graanuleid omavate ettevõtjate jaoks toob see muu hulgas majanduslikku kasu, mis ulatub eeldatavalt </w:t>
      </w:r>
      <w:r>
        <w:rPr>
          <w:rFonts w:ascii="Times New Roman" w:hAnsi="Times New Roman"/>
          <w:color w:val="000000"/>
          <w:sz w:val="24"/>
          <w:szCs w:val="24"/>
          <w:bdr w:val="none" w:sz="0" w:space="0" w:color="auto" w:frame="1"/>
          <w:shd w:val="clear" w:color="auto" w:fill="FFFFFF"/>
        </w:rPr>
        <w:t xml:space="preserve">komisjoni hinnangul ELis </w:t>
      </w:r>
      <w:r w:rsidRPr="00033FAD">
        <w:rPr>
          <w:rFonts w:ascii="Times New Roman" w:hAnsi="Times New Roman"/>
          <w:color w:val="000000"/>
          <w:sz w:val="24"/>
          <w:szCs w:val="24"/>
          <w:bdr w:val="none" w:sz="0" w:space="0" w:color="auto" w:frame="1"/>
          <w:shd w:val="clear" w:color="auto" w:fill="FFFFFF"/>
        </w:rPr>
        <w:t>25–141 miljoni euroni ja tuleneb keskkonda sattumise asemel alles jäävate graanulite kogusest.</w:t>
      </w:r>
    </w:p>
    <w:p w14:paraId="1DD959B0" w14:textId="5D2B9204" w:rsidR="00D93626" w:rsidRDefault="00D93626"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r w:rsidRPr="00D93626">
        <w:rPr>
          <w:rFonts w:ascii="Times New Roman" w:hAnsi="Times New Roman"/>
          <w:color w:val="000000"/>
          <w:sz w:val="24"/>
          <w:szCs w:val="24"/>
          <w:bdr w:val="none" w:sz="0" w:space="0" w:color="auto" w:frame="1"/>
          <w:shd w:val="clear" w:color="auto" w:fill="FFFFFF"/>
        </w:rPr>
        <w:t xml:space="preserve">Graanulikao vähendamisel on nende keskkonda sattumisest mõjutatud piirkondades </w:t>
      </w:r>
      <w:r>
        <w:rPr>
          <w:rFonts w:ascii="Times New Roman" w:hAnsi="Times New Roman"/>
          <w:color w:val="000000"/>
          <w:sz w:val="24"/>
          <w:szCs w:val="24"/>
          <w:bdr w:val="none" w:sz="0" w:space="0" w:color="auto" w:frame="1"/>
          <w:shd w:val="clear" w:color="auto" w:fill="FFFFFF"/>
        </w:rPr>
        <w:t xml:space="preserve">komisjoni hinnangul </w:t>
      </w:r>
      <w:r w:rsidRPr="00D93626">
        <w:rPr>
          <w:rFonts w:ascii="Times New Roman" w:hAnsi="Times New Roman"/>
          <w:color w:val="000000"/>
          <w:sz w:val="24"/>
          <w:szCs w:val="24"/>
          <w:bdr w:val="none" w:sz="0" w:space="0" w:color="auto" w:frame="1"/>
          <w:shd w:val="clear" w:color="auto" w:fill="FFFFFF"/>
        </w:rPr>
        <w:t>eeldatavalt täiendav positiivne majanduslik mõju teatavatele sektoritele, näiteks töö</w:t>
      </w:r>
      <w:r>
        <w:rPr>
          <w:rFonts w:ascii="Times New Roman" w:hAnsi="Times New Roman"/>
          <w:color w:val="000000"/>
          <w:sz w:val="24"/>
          <w:szCs w:val="24"/>
          <w:bdr w:val="none" w:sz="0" w:space="0" w:color="auto" w:frame="1"/>
          <w:shd w:val="clear" w:color="auto" w:fill="FFFFFF"/>
        </w:rPr>
        <w:t>st</w:t>
      </w:r>
      <w:r w:rsidRPr="00D93626">
        <w:rPr>
          <w:rFonts w:ascii="Times New Roman" w:hAnsi="Times New Roman"/>
          <w:color w:val="000000"/>
          <w:sz w:val="24"/>
          <w:szCs w:val="24"/>
          <w:bdr w:val="none" w:sz="0" w:space="0" w:color="auto" w:frame="1"/>
          <w:shd w:val="clear" w:color="auto" w:fill="FFFFFF"/>
        </w:rPr>
        <w:t>uslikule kalapüügile, põllumajandusele, turismile ja vaba aja veetmise sektorile</w:t>
      </w:r>
      <w:r w:rsidR="00B8365A">
        <w:rPr>
          <w:rFonts w:ascii="Times New Roman" w:hAnsi="Times New Roman"/>
          <w:color w:val="000000"/>
          <w:sz w:val="24"/>
          <w:szCs w:val="24"/>
          <w:bdr w:val="none" w:sz="0" w:space="0" w:color="auto" w:frame="1"/>
          <w:shd w:val="clear" w:color="auto" w:fill="FFFFFF"/>
        </w:rPr>
        <w:t>.</w:t>
      </w:r>
    </w:p>
    <w:p w14:paraId="31BB4D80" w14:textId="77777777" w:rsidR="00B8365A" w:rsidRDefault="00B8365A"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p>
    <w:p w14:paraId="7C70C84F" w14:textId="3FC841E3" w:rsidR="00B8365A" w:rsidRDefault="00B8365A"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Komisjon lisaks hinnanud, et määruse rakendamisega</w:t>
      </w:r>
      <w:r w:rsidRPr="00B8365A">
        <w:rPr>
          <w:rFonts w:ascii="Times New Roman" w:hAnsi="Times New Roman"/>
          <w:color w:val="000000"/>
          <w:sz w:val="24"/>
          <w:szCs w:val="24"/>
          <w:bdr w:val="none" w:sz="0" w:space="0" w:color="auto" w:frame="1"/>
          <w:shd w:val="clear" w:color="auto" w:fill="FFFFFF"/>
        </w:rPr>
        <w:t xml:space="preserve"> aidatakse luua uusi töökohti, kuna parimate käitlustavade rakendamiseks on eeldatavalt vaja lisatöötajaid (</w:t>
      </w:r>
      <w:r>
        <w:rPr>
          <w:rFonts w:ascii="Times New Roman" w:hAnsi="Times New Roman"/>
          <w:color w:val="000000"/>
          <w:sz w:val="24"/>
          <w:szCs w:val="24"/>
          <w:bdr w:val="none" w:sz="0" w:space="0" w:color="auto" w:frame="1"/>
          <w:shd w:val="clear" w:color="auto" w:fill="FFFFFF"/>
        </w:rPr>
        <w:t xml:space="preserve">ELis kokku </w:t>
      </w:r>
      <w:r w:rsidRPr="00B8365A">
        <w:rPr>
          <w:rFonts w:ascii="Times New Roman" w:hAnsi="Times New Roman"/>
          <w:color w:val="000000"/>
          <w:sz w:val="24"/>
          <w:szCs w:val="24"/>
          <w:bdr w:val="none" w:sz="0" w:space="0" w:color="auto" w:frame="1"/>
          <w:shd w:val="clear" w:color="auto" w:fill="FFFFFF"/>
        </w:rPr>
        <w:t xml:space="preserve">3 858 täistööajaga töökohta). </w:t>
      </w:r>
      <w:r>
        <w:rPr>
          <w:rFonts w:ascii="Times New Roman" w:hAnsi="Times New Roman"/>
          <w:color w:val="000000"/>
          <w:sz w:val="24"/>
          <w:szCs w:val="24"/>
          <w:bdr w:val="none" w:sz="0" w:space="0" w:color="auto" w:frame="1"/>
          <w:shd w:val="clear" w:color="auto" w:fill="FFFFFF"/>
        </w:rPr>
        <w:t xml:space="preserve">Eestis ilmselt määruse rakendamine väga palju uusi töökohti ei loo, sest Eesti ettevõtjate näol on pigem tegemist </w:t>
      </w:r>
      <w:proofErr w:type="spellStart"/>
      <w:r>
        <w:rPr>
          <w:rFonts w:ascii="Times New Roman" w:hAnsi="Times New Roman"/>
          <w:color w:val="000000"/>
          <w:sz w:val="24"/>
          <w:szCs w:val="24"/>
          <w:bdr w:val="none" w:sz="0" w:space="0" w:color="auto" w:frame="1"/>
          <w:shd w:val="clear" w:color="auto" w:fill="FFFFFF"/>
        </w:rPr>
        <w:t>VKEdega</w:t>
      </w:r>
      <w:proofErr w:type="spellEnd"/>
      <w:r>
        <w:rPr>
          <w:rFonts w:ascii="Times New Roman" w:hAnsi="Times New Roman"/>
          <w:color w:val="000000"/>
          <w:sz w:val="24"/>
          <w:szCs w:val="24"/>
          <w:bdr w:val="none" w:sz="0" w:space="0" w:color="auto" w:frame="1"/>
          <w:shd w:val="clear" w:color="auto" w:fill="FFFFFF"/>
        </w:rPr>
        <w:t xml:space="preserve">, kellele rakenduvad ettepaneku kohaselt leevendused ning suure tõenäosusega täiendavate meetmete rakendamiseks uusi töötajaid ei ole vaja palgata. </w:t>
      </w:r>
      <w:r w:rsidRPr="00B8365A">
        <w:rPr>
          <w:rFonts w:ascii="Times New Roman" w:hAnsi="Times New Roman"/>
          <w:color w:val="000000"/>
          <w:sz w:val="24"/>
          <w:szCs w:val="24"/>
          <w:bdr w:val="none" w:sz="0" w:space="0" w:color="auto" w:frame="1"/>
          <w:shd w:val="clear" w:color="auto" w:fill="FFFFFF"/>
        </w:rPr>
        <w:t xml:space="preserve">Samuti aitab </w:t>
      </w:r>
      <w:r>
        <w:rPr>
          <w:rFonts w:ascii="Times New Roman" w:hAnsi="Times New Roman"/>
          <w:color w:val="000000"/>
          <w:sz w:val="24"/>
          <w:szCs w:val="24"/>
          <w:bdr w:val="none" w:sz="0" w:space="0" w:color="auto" w:frame="1"/>
          <w:shd w:val="clear" w:color="auto" w:fill="FFFFFF"/>
        </w:rPr>
        <w:t>määruse rakendamine komisjoni hinnangul</w:t>
      </w:r>
      <w:r w:rsidRPr="00B8365A">
        <w:rPr>
          <w:rFonts w:ascii="Times New Roman" w:hAnsi="Times New Roman"/>
          <w:color w:val="000000"/>
          <w:sz w:val="24"/>
          <w:szCs w:val="24"/>
          <w:bdr w:val="none" w:sz="0" w:space="0" w:color="auto" w:frame="1"/>
          <w:shd w:val="clear" w:color="auto" w:fill="FFFFFF"/>
        </w:rPr>
        <w:t> ära hoida teatavaid kulusid ühiskonnale, näiteks kulusid, mis on seotud kohalike kogukondade puhastus- ja heastamistegevusega reostusest mõjutatud piirkondades. Need toimingud on tavaliselt keerulised, kuna nõuavad inimressursse ning tehnoloogilisi ja rahalisi vahendeid.</w:t>
      </w:r>
    </w:p>
    <w:p w14:paraId="1CFF4102" w14:textId="77777777" w:rsidR="00507558" w:rsidRDefault="00507558"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p>
    <w:p w14:paraId="70213E09" w14:textId="5C483F47" w:rsidR="00507558" w:rsidRPr="00B27768" w:rsidRDefault="006244F6" w:rsidP="00DA1D09">
      <w:pPr>
        <w:pStyle w:val="Normaallaad3"/>
        <w:shd w:val="clear" w:color="auto" w:fill="FFFFFF"/>
        <w:spacing w:before="0" w:beforeAutospacing="0" w:after="0" w:afterAutospacing="0"/>
        <w:jc w:val="both"/>
        <w:textAlignment w:val="baseline"/>
        <w:rPr>
          <w:color w:val="000000"/>
        </w:rPr>
      </w:pPr>
      <w:r w:rsidRPr="00B27768">
        <w:rPr>
          <w:color w:val="000000"/>
          <w:bdr w:val="none" w:sz="0" w:space="0" w:color="auto" w:frame="1"/>
        </w:rPr>
        <w:t xml:space="preserve">Komisjoni hinnangu kohaselt võib nõuete rakendamisega kaasneda </w:t>
      </w:r>
      <w:r w:rsidR="00507558" w:rsidRPr="00B27768">
        <w:rPr>
          <w:color w:val="000000"/>
          <w:bdr w:val="none" w:sz="0" w:space="0" w:color="auto" w:frame="1"/>
        </w:rPr>
        <w:t>tõenäoliselt vaid väike negatiivne mõju ELi plastisektori konkurentsivõimele, kuna sellest tulenevad hinnangulised kulud moodustavad väga väikese osa (umbes 0,13 %) sektori käibest.</w:t>
      </w:r>
      <w:r w:rsidRPr="00B27768">
        <w:rPr>
          <w:color w:val="000000"/>
        </w:rPr>
        <w:t xml:space="preserve"> </w:t>
      </w:r>
      <w:r w:rsidRPr="00B27768">
        <w:rPr>
          <w:color w:val="000000"/>
          <w:bdr w:val="none" w:sz="0" w:space="0" w:color="auto" w:frame="1"/>
        </w:rPr>
        <w:t xml:space="preserve">Ettevõtjatele kaasnevad </w:t>
      </w:r>
      <w:r w:rsidRPr="00B27768">
        <w:rPr>
          <w:color w:val="000000"/>
          <w:bdr w:val="none" w:sz="0" w:space="0" w:color="auto" w:frame="1"/>
        </w:rPr>
        <w:lastRenderedPageBreak/>
        <w:t>halduskulud</w:t>
      </w:r>
      <w:r w:rsidR="00507558" w:rsidRPr="00B27768">
        <w:rPr>
          <w:color w:val="000000"/>
          <w:bdr w:val="none" w:sz="0" w:space="0" w:color="auto" w:frame="1"/>
        </w:rPr>
        <w:t xml:space="preserve"> (graanulikaost aru andmiseks vajaliku halduskorra jaoks süsteemide loomine ettevõttes, ettevõttesisene hindamine ja sertifitseerimine, ametiasutuste teavitamine sertifitseerimisest)</w:t>
      </w:r>
      <w:r w:rsidRPr="00B27768">
        <w:rPr>
          <w:color w:val="000000"/>
          <w:bdr w:val="none" w:sz="0" w:space="0" w:color="auto" w:frame="1"/>
        </w:rPr>
        <w:t xml:space="preserve">, mis on üle ELi </w:t>
      </w:r>
      <w:r w:rsidR="00507558" w:rsidRPr="00B27768">
        <w:rPr>
          <w:color w:val="000000"/>
          <w:bdr w:val="none" w:sz="0" w:space="0" w:color="auto" w:frame="1"/>
        </w:rPr>
        <w:t xml:space="preserve">hinnanguliselt </w:t>
      </w:r>
      <w:r w:rsidR="00B27768" w:rsidRPr="00B27768">
        <w:rPr>
          <w:color w:val="000000"/>
          <w:bdr w:val="none" w:sz="0" w:space="0" w:color="auto" w:frame="1"/>
        </w:rPr>
        <w:t xml:space="preserve">19,4 </w:t>
      </w:r>
      <w:r w:rsidR="00507558" w:rsidRPr="00B27768">
        <w:rPr>
          <w:color w:val="000000"/>
          <w:bdr w:val="none" w:sz="0" w:space="0" w:color="auto" w:frame="1"/>
        </w:rPr>
        <w:t xml:space="preserve">miljonit eurot. </w:t>
      </w:r>
      <w:r w:rsidR="00B27768">
        <w:rPr>
          <w:color w:val="000000"/>
          <w:bdr w:val="none" w:sz="0" w:space="0" w:color="auto" w:frame="1"/>
        </w:rPr>
        <w:t xml:space="preserve">Eesti huvigrupid tõid tagasisides välja, et määruse nõuete rakendamine toob kaasa täiendava halduskoormuse, kuid täpsemat infot võimalikust täiendavate kulude suurusest ei esitatud. </w:t>
      </w:r>
      <w:r w:rsidR="00B27768" w:rsidRPr="00B27768">
        <w:rPr>
          <w:color w:val="000000"/>
        </w:rPr>
        <w:t xml:space="preserve"> </w:t>
      </w:r>
    </w:p>
    <w:p w14:paraId="701F7321" w14:textId="77777777" w:rsidR="00840158" w:rsidRPr="00840158" w:rsidRDefault="00840158" w:rsidP="00DA1D09">
      <w:pPr>
        <w:suppressAutoHyphens/>
        <w:spacing w:after="0" w:line="240" w:lineRule="auto"/>
        <w:ind w:right="-2"/>
        <w:jc w:val="both"/>
        <w:rPr>
          <w:rFonts w:ascii="Times New Roman" w:hAnsi="Times New Roman"/>
          <w:sz w:val="24"/>
          <w:szCs w:val="24"/>
          <w:u w:val="single"/>
          <w:lang w:eastAsia="ar-SA"/>
        </w:rPr>
      </w:pPr>
    </w:p>
    <w:p w14:paraId="746BBB59" w14:textId="77777777" w:rsidR="00840158" w:rsidRDefault="00840158" w:rsidP="00DA1D09">
      <w:pPr>
        <w:suppressAutoHyphens/>
        <w:spacing w:after="0" w:line="240" w:lineRule="auto"/>
        <w:ind w:right="-2"/>
        <w:jc w:val="both"/>
        <w:rPr>
          <w:rFonts w:ascii="Times New Roman" w:hAnsi="Times New Roman"/>
          <w:sz w:val="24"/>
          <w:szCs w:val="24"/>
          <w:u w:val="single"/>
          <w:lang w:eastAsia="ar-SA"/>
        </w:rPr>
      </w:pPr>
      <w:r w:rsidRPr="00840158">
        <w:rPr>
          <w:rFonts w:ascii="Times New Roman" w:hAnsi="Times New Roman"/>
          <w:sz w:val="24"/>
          <w:szCs w:val="24"/>
          <w:u w:val="single"/>
          <w:lang w:eastAsia="ar-SA"/>
        </w:rPr>
        <w:t>Mõju riigiasutuste ja kohaliku omavalitsuse asutuste korraldusele, kuludele ja tuludele</w:t>
      </w:r>
    </w:p>
    <w:p w14:paraId="7B443680" w14:textId="77777777" w:rsidR="009767A6" w:rsidRDefault="009767A6" w:rsidP="00DA1D09">
      <w:pPr>
        <w:suppressAutoHyphens/>
        <w:spacing w:after="0" w:line="240" w:lineRule="auto"/>
        <w:ind w:right="-2"/>
        <w:jc w:val="both"/>
        <w:rPr>
          <w:rFonts w:ascii="Times New Roman" w:hAnsi="Times New Roman"/>
          <w:sz w:val="24"/>
          <w:szCs w:val="24"/>
          <w:u w:val="single"/>
          <w:lang w:eastAsia="ar-SA"/>
        </w:rPr>
      </w:pPr>
    </w:p>
    <w:p w14:paraId="772588BD" w14:textId="77777777" w:rsidR="00D318BC" w:rsidRPr="004B4AE3" w:rsidRDefault="00D318BC" w:rsidP="00DA1D09">
      <w:pPr>
        <w:suppressAutoHyphens/>
        <w:spacing w:after="0" w:line="240" w:lineRule="auto"/>
        <w:ind w:right="-2"/>
        <w:jc w:val="both"/>
        <w:rPr>
          <w:rFonts w:ascii="Times New Roman" w:hAnsi="Times New Roman"/>
          <w:sz w:val="24"/>
          <w:szCs w:val="24"/>
          <w:lang w:eastAsia="ar-SA"/>
        </w:rPr>
      </w:pPr>
      <w:r w:rsidRPr="004B4AE3">
        <w:rPr>
          <w:rFonts w:ascii="Times New Roman" w:hAnsi="Times New Roman"/>
          <w:sz w:val="24"/>
          <w:szCs w:val="24"/>
          <w:lang w:eastAsia="ar-SA"/>
        </w:rPr>
        <w:t>Määruse vormis ühtlustatud õiguslik raamistik vähendab liikmesriikide halduskoormust oma siseriiklike süsteemide loomiseks ja väljatöötamiseks, mis direktiivi sätete ülevõtmise ja aruandlusega kaasneksid. Kavandatud meetmetega kaasneb halduskoormus, mis tuleneb peamiselt nõuete täitmise jälgimisest ja aruandlusest nii ametiasutuste kui ka ettevõtete jaoks.</w:t>
      </w:r>
    </w:p>
    <w:p w14:paraId="0E3EF32D" w14:textId="77777777" w:rsidR="00D318BC" w:rsidRDefault="00D318BC"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p>
    <w:p w14:paraId="18FCB71B" w14:textId="320957A8" w:rsidR="00D318BC" w:rsidRDefault="00D318BC"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r w:rsidRPr="004B4AE3">
        <w:rPr>
          <w:rFonts w:ascii="Times New Roman" w:hAnsi="Times New Roman"/>
          <w:sz w:val="24"/>
          <w:szCs w:val="24"/>
          <w:lang w:eastAsia="ar-SA"/>
        </w:rPr>
        <w:t>Uute nõuete lisandumine ning nendest tulenevate kohustuste täitmise tagamine ja jõustamine tõstab järelevalveasutuste töökoormust, kuid konkreetselt töökohtade arvu vajadus sõltub tulevasest siseriiklikust järelevalve töö korraldusest. Arvestades seda, et nõuded karmistuvad, võib kaasneda rangema kontrolli vajadus. Lisaks uutele menetlustele, mis kaasnevad määruse muudatustega, lisandub ka ettevõtete nõustamine, sest nad peavad muutunud süsteemis toime tulema.</w:t>
      </w:r>
    </w:p>
    <w:p w14:paraId="4D34A187" w14:textId="77777777" w:rsidR="00D318BC" w:rsidRDefault="00D318BC"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p>
    <w:p w14:paraId="26C4C907" w14:textId="792F1B4E" w:rsidR="00AD729B" w:rsidRDefault="00AD729B" w:rsidP="00DA1D09">
      <w:pPr>
        <w:suppressAutoHyphens/>
        <w:spacing w:after="0" w:line="240" w:lineRule="auto"/>
        <w:ind w:right="-2"/>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Komisjon on hinnanud, et l</w:t>
      </w:r>
      <w:r w:rsidRPr="003A24EE">
        <w:rPr>
          <w:rFonts w:ascii="Times New Roman" w:hAnsi="Times New Roman"/>
          <w:color w:val="000000"/>
          <w:sz w:val="24"/>
          <w:szCs w:val="24"/>
          <w:bdr w:val="none" w:sz="0" w:space="0" w:color="auto" w:frame="1"/>
          <w:shd w:val="clear" w:color="auto" w:fill="FFFFFF"/>
        </w:rPr>
        <w:t xml:space="preserve">iikmesriikide summaarsed kulud on kogu ELis esimesel aastal eeldatavalt 313 000 eurot ja seejärel 125 000 eurot aastas. Need kulud on </w:t>
      </w:r>
      <w:proofErr w:type="spellStart"/>
      <w:r w:rsidRPr="003A24EE">
        <w:rPr>
          <w:rFonts w:ascii="Times New Roman" w:hAnsi="Times New Roman"/>
          <w:color w:val="000000"/>
          <w:sz w:val="24"/>
          <w:szCs w:val="24"/>
          <w:bdr w:val="none" w:sz="0" w:space="0" w:color="auto" w:frame="1"/>
          <w:shd w:val="clear" w:color="auto" w:fill="FFFFFF"/>
        </w:rPr>
        <w:t>liikmesriigiti</w:t>
      </w:r>
      <w:proofErr w:type="spellEnd"/>
      <w:r w:rsidRPr="003A24EE">
        <w:rPr>
          <w:rFonts w:ascii="Times New Roman" w:hAnsi="Times New Roman"/>
          <w:color w:val="000000"/>
          <w:sz w:val="24"/>
          <w:szCs w:val="24"/>
          <w:bdr w:val="none" w:sz="0" w:space="0" w:color="auto" w:frame="1"/>
          <w:shd w:val="clear" w:color="auto" w:fill="FFFFFF"/>
        </w:rPr>
        <w:t xml:space="preserve"> erinevad: suuremates liikmesriikides suuremad ja väiksemates väiksemad.</w:t>
      </w:r>
      <w:r>
        <w:rPr>
          <w:rFonts w:ascii="Times New Roman" w:hAnsi="Times New Roman"/>
          <w:color w:val="000000"/>
          <w:sz w:val="24"/>
          <w:szCs w:val="24"/>
          <w:bdr w:val="none" w:sz="0" w:space="0" w:color="auto" w:frame="1"/>
          <w:shd w:val="clear" w:color="auto" w:fill="FFFFFF"/>
        </w:rPr>
        <w:t xml:space="preserve"> Mikroplasti määruse ettepanek näeb ette, et iga </w:t>
      </w:r>
      <w:r w:rsidRPr="00D03462">
        <w:rPr>
          <w:rFonts w:ascii="Times New Roman" w:hAnsi="Times New Roman"/>
          <w:color w:val="000000"/>
          <w:sz w:val="24"/>
          <w:szCs w:val="24"/>
          <w:bdr w:val="none" w:sz="0" w:space="0" w:color="auto" w:frame="1"/>
          <w:shd w:val="clear" w:color="auto" w:fill="FFFFFF"/>
        </w:rPr>
        <w:t>liikmesriik peab looma ja haldama avalikku registrit.</w:t>
      </w:r>
      <w:r w:rsidR="00D03462" w:rsidRPr="00D03462">
        <w:rPr>
          <w:rFonts w:ascii="Times New Roman" w:hAnsi="Times New Roman"/>
          <w:color w:val="000000"/>
          <w:sz w:val="24"/>
          <w:szCs w:val="24"/>
          <w:bdr w:val="none" w:sz="0" w:space="0" w:color="auto" w:frame="1"/>
          <w:shd w:val="clear" w:color="auto" w:fill="FFFFFF"/>
        </w:rPr>
        <w:t xml:space="preserve"> Infosüsteemidega</w:t>
      </w:r>
      <w:r w:rsidR="00D03462">
        <w:rPr>
          <w:rFonts w:ascii="Times New Roman" w:hAnsi="Times New Roman"/>
          <w:color w:val="000000"/>
          <w:sz w:val="24"/>
          <w:szCs w:val="24"/>
          <w:bdr w:val="none" w:sz="0" w:space="0" w:color="auto" w:frame="1"/>
          <w:shd w:val="clear" w:color="auto" w:fill="FFFFFF"/>
        </w:rPr>
        <w:t xml:space="preserve"> kaasnevad arendusvajaduste maksumus võib hinnanguliselt olla 200 000 eurot, kuid ilmselt võimalik kasutada olemasolevaid infosüsteeme (KOTKAS) ning täpsema maksumuse hindamiseks on vaja detailsem analüüs läbi viia. </w:t>
      </w:r>
    </w:p>
    <w:p w14:paraId="0190B7B2" w14:textId="77777777" w:rsidR="00840158" w:rsidRPr="00840158" w:rsidRDefault="00840158" w:rsidP="00DA1D09">
      <w:pPr>
        <w:suppressAutoHyphens/>
        <w:spacing w:after="0" w:line="240" w:lineRule="auto"/>
        <w:ind w:right="-2"/>
        <w:jc w:val="both"/>
        <w:rPr>
          <w:rFonts w:ascii="Times New Roman" w:hAnsi="Times New Roman"/>
          <w:sz w:val="24"/>
          <w:szCs w:val="24"/>
          <w:u w:val="single"/>
          <w:lang w:eastAsia="ar-SA"/>
        </w:rPr>
      </w:pPr>
    </w:p>
    <w:p w14:paraId="27E3E123" w14:textId="1902D241" w:rsidR="00840158" w:rsidRDefault="00840158" w:rsidP="00DA1D09">
      <w:pPr>
        <w:suppressAutoHyphens/>
        <w:spacing w:after="0" w:line="240" w:lineRule="auto"/>
        <w:ind w:right="-2"/>
        <w:jc w:val="both"/>
        <w:rPr>
          <w:rFonts w:ascii="Times New Roman" w:hAnsi="Times New Roman"/>
          <w:sz w:val="24"/>
          <w:szCs w:val="24"/>
          <w:u w:val="single"/>
          <w:lang w:eastAsia="ar-SA"/>
        </w:rPr>
      </w:pPr>
      <w:r w:rsidRPr="00840158">
        <w:rPr>
          <w:rFonts w:ascii="Times New Roman" w:hAnsi="Times New Roman"/>
          <w:sz w:val="24"/>
          <w:szCs w:val="24"/>
          <w:u w:val="single"/>
          <w:lang w:eastAsia="ar-SA"/>
        </w:rPr>
        <w:t xml:space="preserve">Mõju riigi julgeolekule ja </w:t>
      </w:r>
      <w:proofErr w:type="spellStart"/>
      <w:r w:rsidRPr="00840158">
        <w:rPr>
          <w:rFonts w:ascii="Times New Roman" w:hAnsi="Times New Roman"/>
          <w:sz w:val="24"/>
          <w:szCs w:val="24"/>
          <w:u w:val="single"/>
          <w:lang w:eastAsia="ar-SA"/>
        </w:rPr>
        <w:t>välissuhtlusele</w:t>
      </w:r>
      <w:proofErr w:type="spellEnd"/>
    </w:p>
    <w:p w14:paraId="7E062173" w14:textId="07F9EB0C" w:rsidR="00AC0CBF" w:rsidRPr="00AC0CBF" w:rsidRDefault="00AC0CBF" w:rsidP="00DA1D09">
      <w:pPr>
        <w:suppressAutoHyphens/>
        <w:spacing w:after="0" w:line="240" w:lineRule="auto"/>
        <w:ind w:right="-2"/>
        <w:jc w:val="both"/>
        <w:rPr>
          <w:rFonts w:ascii="Times New Roman" w:hAnsi="Times New Roman"/>
          <w:sz w:val="24"/>
          <w:szCs w:val="24"/>
          <w:lang w:eastAsia="ar-SA"/>
        </w:rPr>
      </w:pPr>
      <w:r>
        <w:rPr>
          <w:rFonts w:ascii="Times New Roman" w:hAnsi="Times New Roman"/>
          <w:sz w:val="24"/>
          <w:szCs w:val="24"/>
          <w:lang w:eastAsia="ar-SA"/>
        </w:rPr>
        <w:t>Määruse ettepanek</w:t>
      </w:r>
      <w:r w:rsidR="000A3D7A">
        <w:rPr>
          <w:rFonts w:ascii="Times New Roman" w:hAnsi="Times New Roman"/>
          <w:sz w:val="24"/>
          <w:szCs w:val="24"/>
          <w:lang w:eastAsia="ar-SA"/>
        </w:rPr>
        <w:t xml:space="preserve"> omab teatud mõju </w:t>
      </w:r>
      <w:proofErr w:type="spellStart"/>
      <w:r w:rsidR="000A3D7A">
        <w:rPr>
          <w:rFonts w:ascii="Times New Roman" w:hAnsi="Times New Roman"/>
          <w:sz w:val="24"/>
          <w:szCs w:val="24"/>
          <w:lang w:eastAsia="ar-SA"/>
        </w:rPr>
        <w:t>välissuhtlusele</w:t>
      </w:r>
      <w:proofErr w:type="spellEnd"/>
      <w:r w:rsidR="000A3D7A">
        <w:rPr>
          <w:rFonts w:ascii="Times New Roman" w:hAnsi="Times New Roman"/>
          <w:sz w:val="24"/>
          <w:szCs w:val="24"/>
          <w:lang w:eastAsia="ar-SA"/>
        </w:rPr>
        <w:t>. Ettepanek</w:t>
      </w:r>
      <w:r>
        <w:rPr>
          <w:rFonts w:ascii="Times New Roman" w:hAnsi="Times New Roman"/>
          <w:sz w:val="24"/>
          <w:szCs w:val="24"/>
          <w:lang w:eastAsia="ar-SA"/>
        </w:rPr>
        <w:t>u kohaselt, juhul k</w:t>
      </w:r>
      <w:r w:rsidRPr="00AC0CBF">
        <w:rPr>
          <w:rFonts w:ascii="Times New Roman" w:hAnsi="Times New Roman"/>
          <w:color w:val="000000"/>
          <w:sz w:val="24"/>
          <w:szCs w:val="24"/>
          <w:shd w:val="clear" w:color="auto" w:fill="FFFFFF"/>
        </w:rPr>
        <w:t xml:space="preserve">ui </w:t>
      </w:r>
      <w:r>
        <w:rPr>
          <w:rFonts w:ascii="Times New Roman" w:hAnsi="Times New Roman"/>
          <w:color w:val="000000"/>
          <w:sz w:val="24"/>
          <w:szCs w:val="24"/>
          <w:shd w:val="clear" w:color="auto" w:fill="FFFFFF"/>
        </w:rPr>
        <w:t xml:space="preserve">plastigraanulitega seotud </w:t>
      </w:r>
      <w:r w:rsidRPr="00AC0CBF">
        <w:rPr>
          <w:rFonts w:ascii="Times New Roman" w:hAnsi="Times New Roman"/>
          <w:color w:val="000000"/>
          <w:sz w:val="24"/>
          <w:szCs w:val="24"/>
          <w:shd w:val="clear" w:color="auto" w:fill="FFFFFF"/>
        </w:rPr>
        <w:t>vahejuhtum või õnnetus mõjutab oluliselt inimeste tervist või keskkonda teises liikmesriigis, teavitab pädev asutus, kelle vastutusalasse kuuluval territooriumil õnnetus või vahejuhtum toimus, sellest viivitamata asjaomase teise liikmesriigi pädevat asutust.</w:t>
      </w:r>
      <w:r w:rsidR="000F6386">
        <w:rPr>
          <w:rFonts w:ascii="Times New Roman" w:hAnsi="Times New Roman"/>
          <w:color w:val="000000"/>
          <w:sz w:val="24"/>
          <w:szCs w:val="24"/>
          <w:shd w:val="clear" w:color="auto" w:fill="FFFFFF"/>
        </w:rPr>
        <w:t xml:space="preserve"> Seega võib paraneda riikidevaheline koostöö. </w:t>
      </w:r>
    </w:p>
    <w:p w14:paraId="3923E601" w14:textId="77777777" w:rsidR="00AC0CBF" w:rsidRPr="00AC0CBF" w:rsidRDefault="00AC0CBF" w:rsidP="00DA1D09">
      <w:pPr>
        <w:suppressAutoHyphens/>
        <w:spacing w:after="0" w:line="240" w:lineRule="auto"/>
        <w:ind w:right="-2"/>
        <w:jc w:val="both"/>
        <w:rPr>
          <w:rFonts w:ascii="Times New Roman" w:hAnsi="Times New Roman"/>
          <w:sz w:val="28"/>
          <w:szCs w:val="28"/>
          <w:u w:val="single"/>
          <w:lang w:eastAsia="ar-SA"/>
        </w:rPr>
      </w:pPr>
    </w:p>
    <w:p w14:paraId="26A9197B" w14:textId="45FC6477" w:rsidR="006B1C6F" w:rsidRPr="006B1C6F" w:rsidRDefault="00D318BC" w:rsidP="00DA1D09">
      <w:pPr>
        <w:spacing w:line="240" w:lineRule="auto"/>
        <w:jc w:val="both"/>
        <w:rPr>
          <w:rFonts w:ascii="Times New Roman" w:hAnsi="Times New Roman"/>
          <w:sz w:val="24"/>
          <w:szCs w:val="24"/>
          <w:u w:val="single"/>
          <w:shd w:val="clear" w:color="auto" w:fill="FFFFFF"/>
        </w:rPr>
      </w:pPr>
      <w:r w:rsidRPr="00AC0CBF">
        <w:rPr>
          <w:rFonts w:ascii="Times New Roman" w:hAnsi="Times New Roman"/>
          <w:sz w:val="24"/>
          <w:szCs w:val="24"/>
          <w:u w:val="single"/>
          <w:shd w:val="clear" w:color="auto" w:fill="FFFFFF"/>
        </w:rPr>
        <w:t>Mõju tervise- ja sotsiaalvaldkonnale</w:t>
      </w:r>
    </w:p>
    <w:p w14:paraId="7BF39E18" w14:textId="77777777" w:rsidR="006B1C6F" w:rsidRDefault="006B1C6F" w:rsidP="00DA1D09">
      <w:pPr>
        <w:spacing w:line="240" w:lineRule="auto"/>
        <w:jc w:val="both"/>
        <w:rPr>
          <w:rFonts w:ascii="Times New Roman" w:hAnsi="Times New Roman"/>
          <w:sz w:val="24"/>
          <w:szCs w:val="24"/>
          <w:shd w:val="clear" w:color="auto" w:fill="FFFFFF"/>
        </w:rPr>
      </w:pPr>
      <w:r w:rsidRPr="006B1C6F">
        <w:rPr>
          <w:rFonts w:ascii="Times New Roman" w:hAnsi="Times New Roman"/>
          <w:sz w:val="24"/>
          <w:szCs w:val="24"/>
          <w:shd w:val="clear" w:color="auto" w:fill="FFFFFF"/>
        </w:rPr>
        <w:t xml:space="preserve">Inimesed puutuvad mikroplastiga kokku toidu tarbimise ja sissehingamise </w:t>
      </w:r>
      <w:r>
        <w:rPr>
          <w:rFonts w:ascii="Times New Roman" w:hAnsi="Times New Roman"/>
          <w:sz w:val="24"/>
          <w:szCs w:val="24"/>
          <w:shd w:val="clear" w:color="auto" w:fill="FFFFFF"/>
        </w:rPr>
        <w:t>teel</w:t>
      </w:r>
      <w:r w:rsidRPr="006B1C6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Komisjoni mõjuhinnangu kohaselt on i</w:t>
      </w:r>
      <w:r w:rsidRPr="006B1C6F">
        <w:rPr>
          <w:rFonts w:ascii="Times New Roman" w:hAnsi="Times New Roman"/>
          <w:sz w:val="24"/>
          <w:szCs w:val="24"/>
          <w:shd w:val="clear" w:color="auto" w:fill="FFFFFF"/>
        </w:rPr>
        <w:t xml:space="preserve">nimeste aastane mikroplasti tarbimine hinnanguliselt vahemikus 70 000 kuni üle 120 000 osakese aastas, olenevalt vanusest, soost, piirkonnast ja tarbimisest, sealhulgas ~70 000 osakest, mida hingatakse </w:t>
      </w:r>
      <w:r>
        <w:rPr>
          <w:rFonts w:ascii="Times New Roman" w:hAnsi="Times New Roman"/>
          <w:sz w:val="24"/>
          <w:szCs w:val="24"/>
          <w:shd w:val="clear" w:color="auto" w:fill="FFFFFF"/>
        </w:rPr>
        <w:t xml:space="preserve">sisse </w:t>
      </w:r>
      <w:r w:rsidRPr="006B1C6F">
        <w:rPr>
          <w:rFonts w:ascii="Times New Roman" w:hAnsi="Times New Roman"/>
          <w:sz w:val="24"/>
          <w:szCs w:val="24"/>
          <w:shd w:val="clear" w:color="auto" w:fill="FFFFFF"/>
        </w:rPr>
        <w:t>õhu</w:t>
      </w:r>
      <w:r>
        <w:rPr>
          <w:rFonts w:ascii="Times New Roman" w:hAnsi="Times New Roman"/>
          <w:sz w:val="24"/>
          <w:szCs w:val="24"/>
          <w:shd w:val="clear" w:color="auto" w:fill="FFFFFF"/>
        </w:rPr>
        <w:t xml:space="preserve"> kaudu</w:t>
      </w:r>
      <w:r w:rsidRPr="006B1C6F">
        <w:rPr>
          <w:rFonts w:ascii="Times New Roman" w:hAnsi="Times New Roman"/>
          <w:sz w:val="24"/>
          <w:szCs w:val="24"/>
          <w:shd w:val="clear" w:color="auto" w:fill="FFFFFF"/>
        </w:rPr>
        <w:t xml:space="preserve"> ja ~50 000 osakest toidu</w:t>
      </w:r>
      <w:r>
        <w:rPr>
          <w:rFonts w:ascii="Times New Roman" w:hAnsi="Times New Roman"/>
          <w:sz w:val="24"/>
          <w:szCs w:val="24"/>
          <w:shd w:val="clear" w:color="auto" w:fill="FFFFFF"/>
        </w:rPr>
        <w:t xml:space="preserve"> ja joogi</w:t>
      </w:r>
      <w:r w:rsidRPr="006B1C6F">
        <w:rPr>
          <w:rFonts w:ascii="Times New Roman" w:hAnsi="Times New Roman"/>
          <w:sz w:val="24"/>
          <w:szCs w:val="24"/>
          <w:shd w:val="clear" w:color="auto" w:fill="FFFFFF"/>
        </w:rPr>
        <w:t>ga. Mereannid on inimestele üks peamisi muresid</w:t>
      </w:r>
      <w:r>
        <w:rPr>
          <w:rFonts w:ascii="Times New Roman" w:hAnsi="Times New Roman"/>
          <w:sz w:val="24"/>
          <w:szCs w:val="24"/>
          <w:shd w:val="clear" w:color="auto" w:fill="FFFFFF"/>
        </w:rPr>
        <w:t xml:space="preserve">, aga </w:t>
      </w:r>
      <w:r w:rsidRPr="006B1C6F">
        <w:rPr>
          <w:rFonts w:ascii="Times New Roman" w:hAnsi="Times New Roman"/>
          <w:sz w:val="24"/>
          <w:szCs w:val="24"/>
          <w:shd w:val="clear" w:color="auto" w:fill="FFFFFF"/>
        </w:rPr>
        <w:t>mikroplast võib toiduahelasse sattuda ka taimede kaudu. Mikroplasti on leitud inimese väljaheitest ja mõned uuringud viitavad sellele, et neid võib esineda rasedate naiste platsentas ja viimasel ajal ka inimese veres.</w:t>
      </w:r>
      <w:r>
        <w:rPr>
          <w:rFonts w:ascii="Times New Roman" w:hAnsi="Times New Roman"/>
          <w:sz w:val="24"/>
          <w:szCs w:val="24"/>
          <w:shd w:val="clear" w:color="auto" w:fill="FFFFFF"/>
        </w:rPr>
        <w:t xml:space="preserve"> Seetõttu omab määruse ettepanek võimalikku positiivset efekti inimeste tervisele. </w:t>
      </w:r>
    </w:p>
    <w:p w14:paraId="5F6688FB" w14:textId="7A17BE7C" w:rsidR="00D318BC" w:rsidRPr="00AC0CBF" w:rsidRDefault="00AC0CBF" w:rsidP="00DA1D09">
      <w:pPr>
        <w:spacing w:line="240" w:lineRule="auto"/>
        <w:jc w:val="both"/>
        <w:rPr>
          <w:rFonts w:ascii="Times New Roman" w:hAnsi="Times New Roman"/>
          <w:sz w:val="24"/>
          <w:szCs w:val="24"/>
          <w:shd w:val="clear" w:color="auto" w:fill="FFFFFF"/>
        </w:rPr>
      </w:pPr>
      <w:r w:rsidRPr="00AC0CBF">
        <w:rPr>
          <w:rFonts w:ascii="Times New Roman" w:hAnsi="Times New Roman"/>
          <w:sz w:val="24"/>
          <w:szCs w:val="24"/>
          <w:shd w:val="clear" w:color="auto" w:fill="FFFFFF"/>
        </w:rPr>
        <w:t>Määruse ettepanek näeb ette, et k</w:t>
      </w:r>
      <w:r w:rsidRPr="00AC0CBF">
        <w:rPr>
          <w:rFonts w:ascii="Times New Roman" w:hAnsi="Times New Roman"/>
          <w:color w:val="000000"/>
          <w:sz w:val="24"/>
          <w:szCs w:val="24"/>
          <w:bdr w:val="none" w:sz="0" w:space="0" w:color="auto" w:frame="1"/>
        </w:rPr>
        <w:t xml:space="preserve">ui määruse rikkumise tagajärjel on tekitatud kahju inimeste tervisele, peaksid liikmesriigid tagama, et mõjutatud isikul on võimalik nõuda ja saada asjaomaselt füüsiliselt või juriidiliselt isikult ning vajaduse korral asjaomaselt rikkumise eest vastutavalt pädevalt asutuselt sellise kahju eest hüvitist. Kõnealuste hüvitamiseeskirjadega aidatakse kooskõlas Euroopa Liidu toimimise lepingu artikliga 191 kaasa keskkonna säilitamise ja kaitsmise ning selle kvaliteedi parandamise, samuti inimeste tervise kaitse eesmärkide </w:t>
      </w:r>
      <w:r w:rsidRPr="00AC0CBF">
        <w:rPr>
          <w:rFonts w:ascii="Times New Roman" w:hAnsi="Times New Roman"/>
          <w:color w:val="000000"/>
          <w:sz w:val="24"/>
          <w:szCs w:val="24"/>
          <w:bdr w:val="none" w:sz="0" w:space="0" w:color="auto" w:frame="1"/>
        </w:rPr>
        <w:lastRenderedPageBreak/>
        <w:t xml:space="preserve">saavutamisele. Ühtlasi toetatakse nendega Euroopa Liidu põhiõiguste harta artiklites 2, 3 ja 35 sätestatud õigust elule, isikupuutumatusele ja tervishoiule ning harta artiklis 47 sätestatud õigust tõhusale õiguskaitsevahendile. </w:t>
      </w:r>
      <w:r w:rsidRPr="00AC0CBF">
        <w:rPr>
          <w:rFonts w:ascii="Times New Roman" w:hAnsi="Times New Roman"/>
          <w:sz w:val="24"/>
          <w:szCs w:val="24"/>
          <w:shd w:val="clear" w:color="auto" w:fill="FFFFFF"/>
        </w:rPr>
        <w:t>Seega meetmete rakendamisega vähendatakse plastigraanulite keskkonda sattumisest tulenevat</w:t>
      </w:r>
      <w:r w:rsidR="00D318BC" w:rsidRPr="00AC0CBF">
        <w:rPr>
          <w:rFonts w:ascii="Times New Roman" w:hAnsi="Times New Roman"/>
          <w:sz w:val="24"/>
          <w:szCs w:val="24"/>
          <w:shd w:val="clear" w:color="auto" w:fill="FFFFFF"/>
        </w:rPr>
        <w:t xml:space="preserve"> negatiivset mõju inimeste tervisele</w:t>
      </w:r>
      <w:r w:rsidRPr="00AC0CBF">
        <w:rPr>
          <w:rFonts w:ascii="Times New Roman" w:hAnsi="Times New Roman"/>
          <w:sz w:val="24"/>
          <w:szCs w:val="24"/>
          <w:shd w:val="clear" w:color="auto" w:fill="FFFFFF"/>
        </w:rPr>
        <w:t xml:space="preserve"> ning juhul kui graanulikaost tingitud negatiivne mõju peaks kahjustama inimese tervist, on võimalik selle eest nõuda kahju hüvitamist.</w:t>
      </w:r>
    </w:p>
    <w:p w14:paraId="793F6A33" w14:textId="77777777" w:rsidR="00301818" w:rsidRPr="00301818" w:rsidRDefault="00301818" w:rsidP="00DA1D09">
      <w:pPr>
        <w:suppressAutoHyphens/>
        <w:spacing w:after="0" w:line="240" w:lineRule="auto"/>
        <w:ind w:right="-2"/>
        <w:jc w:val="both"/>
        <w:rPr>
          <w:rFonts w:ascii="Times New Roman" w:hAnsi="Times New Roman"/>
          <w:sz w:val="24"/>
          <w:szCs w:val="24"/>
          <w:lang w:eastAsia="ar-SA"/>
        </w:rPr>
      </w:pPr>
    </w:p>
    <w:p w14:paraId="7279610C" w14:textId="0EE21213" w:rsidR="0013228B" w:rsidRPr="0013228B" w:rsidRDefault="00761E38" w:rsidP="00DA1D09">
      <w:pPr>
        <w:keepNext/>
        <w:suppressAutoHyphens/>
        <w:spacing w:after="0" w:line="240" w:lineRule="auto"/>
        <w:ind w:right="-2"/>
        <w:jc w:val="both"/>
        <w:outlineLvl w:val="8"/>
        <w:rPr>
          <w:rFonts w:ascii="Times New Roman" w:hAnsi="Times New Roman"/>
          <w:b/>
          <w:bCs/>
          <w:sz w:val="24"/>
          <w:szCs w:val="24"/>
          <w:lang w:eastAsia="ar-SA"/>
        </w:rPr>
      </w:pPr>
      <w:r>
        <w:rPr>
          <w:rFonts w:ascii="Times New Roman" w:hAnsi="Times New Roman"/>
          <w:b/>
          <w:bCs/>
          <w:sz w:val="24"/>
          <w:szCs w:val="24"/>
          <w:lang w:eastAsia="ar-SA"/>
        </w:rPr>
        <w:t xml:space="preserve">5. </w:t>
      </w:r>
      <w:r w:rsidR="0013228B" w:rsidRPr="0013228B">
        <w:rPr>
          <w:rFonts w:ascii="Times New Roman" w:hAnsi="Times New Roman"/>
          <w:b/>
          <w:bCs/>
          <w:sz w:val="24"/>
          <w:szCs w:val="24"/>
          <w:lang w:eastAsia="ar-SA"/>
        </w:rPr>
        <w:t>Eesti seisukohad ja –nende põhjendused</w:t>
      </w:r>
    </w:p>
    <w:p w14:paraId="0785FDB4" w14:textId="77777777" w:rsidR="005C5010" w:rsidRDefault="005C5010" w:rsidP="00DA1D09">
      <w:pPr>
        <w:suppressAutoHyphens/>
        <w:spacing w:after="0" w:line="240" w:lineRule="auto"/>
        <w:jc w:val="both"/>
        <w:rPr>
          <w:rFonts w:ascii="Times New Roman" w:hAnsi="Times New Roman"/>
          <w:iCs/>
          <w:sz w:val="24"/>
          <w:szCs w:val="24"/>
          <w:lang w:eastAsia="ar-SA"/>
        </w:rPr>
      </w:pPr>
    </w:p>
    <w:p w14:paraId="09BE6AB6" w14:textId="4670FB10" w:rsidR="005C5010" w:rsidRPr="00370FDD" w:rsidRDefault="00370FDD" w:rsidP="00DA1D09">
      <w:pPr>
        <w:suppressAutoHyphens/>
        <w:spacing w:after="0" w:line="240" w:lineRule="auto"/>
        <w:jc w:val="both"/>
        <w:rPr>
          <w:rFonts w:ascii="Times New Roman" w:hAnsi="Times New Roman"/>
          <w:b/>
          <w:iCs/>
          <w:sz w:val="24"/>
          <w:szCs w:val="24"/>
          <w:lang w:eastAsia="ar-SA"/>
        </w:rPr>
      </w:pPr>
      <w:r>
        <w:rPr>
          <w:rFonts w:ascii="Times New Roman" w:hAnsi="Times New Roman"/>
          <w:b/>
          <w:iCs/>
          <w:sz w:val="24"/>
          <w:szCs w:val="24"/>
          <w:lang w:eastAsia="ar-SA"/>
        </w:rPr>
        <w:t xml:space="preserve">1. </w:t>
      </w:r>
      <w:r w:rsidR="008F3563" w:rsidRPr="00370FDD">
        <w:rPr>
          <w:rFonts w:ascii="Times New Roman" w:hAnsi="Times New Roman"/>
          <w:b/>
          <w:iCs/>
          <w:sz w:val="24"/>
          <w:szCs w:val="24"/>
          <w:lang w:eastAsia="ar-SA"/>
        </w:rPr>
        <w:t xml:space="preserve">Toetame mikroplasti määruse ettepanekut ning selle </w:t>
      </w:r>
      <w:r w:rsidR="00463B4A" w:rsidRPr="00370FDD">
        <w:rPr>
          <w:rFonts w:ascii="Times New Roman" w:hAnsi="Times New Roman"/>
          <w:b/>
          <w:iCs/>
          <w:sz w:val="24"/>
          <w:szCs w:val="24"/>
          <w:lang w:eastAsia="ar-SA"/>
        </w:rPr>
        <w:t xml:space="preserve">üldist </w:t>
      </w:r>
      <w:r w:rsidR="008F3563" w:rsidRPr="00370FDD">
        <w:rPr>
          <w:rFonts w:ascii="Times New Roman" w:hAnsi="Times New Roman"/>
          <w:b/>
          <w:iCs/>
          <w:sz w:val="24"/>
          <w:szCs w:val="24"/>
          <w:lang w:eastAsia="ar-SA"/>
        </w:rPr>
        <w:t>eesmärki vähendada keskkonnas plastigraanuli kadu ja mikroplasti</w:t>
      </w:r>
      <w:r w:rsidR="00310D28" w:rsidRPr="00370FDD">
        <w:rPr>
          <w:rFonts w:ascii="Times New Roman" w:hAnsi="Times New Roman"/>
          <w:b/>
          <w:iCs/>
          <w:sz w:val="24"/>
          <w:szCs w:val="24"/>
          <w:lang w:eastAsia="ar-SA"/>
        </w:rPr>
        <w:t xml:space="preserve"> koguseid</w:t>
      </w:r>
      <w:r w:rsidR="008F3563" w:rsidRPr="00370FDD">
        <w:rPr>
          <w:rFonts w:ascii="Times New Roman" w:hAnsi="Times New Roman"/>
          <w:b/>
          <w:iCs/>
          <w:sz w:val="24"/>
          <w:szCs w:val="24"/>
          <w:lang w:eastAsia="ar-SA"/>
        </w:rPr>
        <w:t xml:space="preserve">. </w:t>
      </w:r>
      <w:r w:rsidR="00F9568C">
        <w:rPr>
          <w:rFonts w:ascii="Times New Roman" w:hAnsi="Times New Roman"/>
          <w:b/>
          <w:iCs/>
          <w:sz w:val="24"/>
          <w:szCs w:val="24"/>
          <w:lang w:eastAsia="ar-SA"/>
        </w:rPr>
        <w:t xml:space="preserve">Peame oluliseks, et Euroopa Komisjon jätkab edasist tööd ka teiste tahtmatu mikroplasti </w:t>
      </w:r>
      <w:proofErr w:type="spellStart"/>
      <w:r w:rsidR="00F9568C">
        <w:rPr>
          <w:rFonts w:ascii="Times New Roman" w:hAnsi="Times New Roman"/>
          <w:b/>
          <w:iCs/>
          <w:sz w:val="24"/>
          <w:szCs w:val="24"/>
          <w:lang w:eastAsia="ar-SA"/>
        </w:rPr>
        <w:t>heitmeallikatega</w:t>
      </w:r>
      <w:proofErr w:type="spellEnd"/>
      <w:r w:rsidR="0012575D">
        <w:rPr>
          <w:rFonts w:ascii="Times New Roman" w:hAnsi="Times New Roman"/>
          <w:b/>
          <w:iCs/>
          <w:sz w:val="24"/>
          <w:szCs w:val="24"/>
          <w:lang w:eastAsia="ar-SA"/>
        </w:rPr>
        <w:t xml:space="preserve"> ühtsete lahenduste leidmiseks</w:t>
      </w:r>
      <w:r w:rsidR="00F9568C">
        <w:rPr>
          <w:rFonts w:ascii="Times New Roman" w:hAnsi="Times New Roman"/>
          <w:b/>
          <w:iCs/>
          <w:sz w:val="24"/>
          <w:szCs w:val="24"/>
          <w:lang w:eastAsia="ar-SA"/>
        </w:rPr>
        <w:t xml:space="preserve">. </w:t>
      </w:r>
    </w:p>
    <w:p w14:paraId="3533FE7D" w14:textId="77777777" w:rsidR="005C5010" w:rsidRPr="005C5010" w:rsidRDefault="005C5010" w:rsidP="00DA1D09">
      <w:pPr>
        <w:pStyle w:val="Loendilik"/>
        <w:suppressAutoHyphens/>
        <w:spacing w:after="0" w:line="240" w:lineRule="auto"/>
        <w:jc w:val="both"/>
        <w:rPr>
          <w:rFonts w:ascii="Times New Roman" w:hAnsi="Times New Roman"/>
          <w:iCs/>
          <w:sz w:val="24"/>
          <w:szCs w:val="24"/>
          <w:lang w:eastAsia="ar-SA"/>
        </w:rPr>
      </w:pPr>
    </w:p>
    <w:p w14:paraId="1FF1DEBD" w14:textId="02174BE9" w:rsidR="005C5010" w:rsidRPr="0012575D" w:rsidRDefault="005C5010" w:rsidP="00DA1D09">
      <w:pPr>
        <w:suppressAutoHyphens/>
        <w:spacing w:after="0" w:line="240" w:lineRule="auto"/>
        <w:jc w:val="both"/>
        <w:rPr>
          <w:rFonts w:ascii="Times New Roman" w:hAnsi="Times New Roman"/>
          <w:iCs/>
          <w:sz w:val="32"/>
          <w:szCs w:val="32"/>
          <w:lang w:eastAsia="ar-SA"/>
        </w:rPr>
      </w:pPr>
      <w:r>
        <w:rPr>
          <w:rFonts w:ascii="Times New Roman" w:hAnsi="Times New Roman"/>
          <w:iCs/>
          <w:sz w:val="24"/>
          <w:szCs w:val="24"/>
          <w:lang w:eastAsia="ar-SA"/>
        </w:rPr>
        <w:t>Selgitus:</w:t>
      </w:r>
      <w:r w:rsidR="008F3563">
        <w:rPr>
          <w:rFonts w:ascii="Times New Roman" w:hAnsi="Times New Roman"/>
          <w:iCs/>
          <w:sz w:val="24"/>
          <w:szCs w:val="24"/>
          <w:lang w:eastAsia="ar-SA"/>
        </w:rPr>
        <w:t xml:space="preserve"> </w:t>
      </w:r>
      <w:r w:rsidR="00755652" w:rsidRPr="00A21084">
        <w:rPr>
          <w:rFonts w:ascii="Times New Roman" w:hAnsi="Times New Roman"/>
          <w:sz w:val="24"/>
          <w:szCs w:val="24"/>
        </w:rPr>
        <w:t xml:space="preserve">Mikroplasti leidub kõikjal, see on püsiv ja levib üle riigipiiride. See on keskkonnale kahjulik ja võib kahjustada inimeste tervist. </w:t>
      </w:r>
      <w:r w:rsidR="00755652">
        <w:rPr>
          <w:rFonts w:ascii="Times New Roman" w:hAnsi="Times New Roman"/>
          <w:iCs/>
          <w:sz w:val="24"/>
          <w:szCs w:val="24"/>
          <w:lang w:eastAsia="ar-SA"/>
        </w:rPr>
        <w:t xml:space="preserve">Mikroplast on probleem, mille lahendamisega on vaja Euroopa Liidus ja ülemaailmselt aktiivselt tegeleda. </w:t>
      </w:r>
      <w:r w:rsidR="008F3563">
        <w:rPr>
          <w:rFonts w:ascii="Times New Roman" w:hAnsi="Times New Roman"/>
          <w:iCs/>
          <w:sz w:val="24"/>
          <w:szCs w:val="24"/>
          <w:lang w:eastAsia="ar-SA"/>
        </w:rPr>
        <w:t xml:space="preserve">Euroopa Liidu tasandil on rakendatud </w:t>
      </w:r>
      <w:r w:rsidR="00CD0F90">
        <w:rPr>
          <w:rFonts w:ascii="Times New Roman" w:hAnsi="Times New Roman"/>
          <w:iCs/>
          <w:sz w:val="24"/>
          <w:szCs w:val="24"/>
          <w:lang w:eastAsia="ar-SA"/>
        </w:rPr>
        <w:t xml:space="preserve">mitmeid </w:t>
      </w:r>
      <w:r w:rsidR="008F3563">
        <w:rPr>
          <w:rFonts w:ascii="Times New Roman" w:hAnsi="Times New Roman"/>
          <w:iCs/>
          <w:sz w:val="24"/>
          <w:szCs w:val="24"/>
          <w:lang w:eastAsia="ar-SA"/>
        </w:rPr>
        <w:t>meetmeid makroplasti probleemiga tegelemiseks eesmärgiga ennetada plastijäätmete teket ja keskkonda sattumist ning sellega vähendada ka keskkonnas mikroplasti koguseid.</w:t>
      </w:r>
      <w:r w:rsidR="0014775C">
        <w:rPr>
          <w:rFonts w:ascii="Times New Roman" w:hAnsi="Times New Roman"/>
          <w:iCs/>
          <w:sz w:val="24"/>
          <w:szCs w:val="24"/>
          <w:lang w:eastAsia="ar-SA"/>
        </w:rPr>
        <w:t xml:space="preserve"> Ra</w:t>
      </w:r>
      <w:r w:rsidR="008F3563">
        <w:rPr>
          <w:rFonts w:ascii="Times New Roman" w:hAnsi="Times New Roman"/>
          <w:iCs/>
          <w:sz w:val="24"/>
          <w:szCs w:val="24"/>
          <w:lang w:eastAsia="ar-SA"/>
        </w:rPr>
        <w:t>kendatud</w:t>
      </w:r>
      <w:r w:rsidR="0014775C">
        <w:rPr>
          <w:rFonts w:ascii="Times New Roman" w:hAnsi="Times New Roman"/>
          <w:iCs/>
          <w:sz w:val="24"/>
          <w:szCs w:val="24"/>
          <w:lang w:eastAsia="ar-SA"/>
        </w:rPr>
        <w:t xml:space="preserve"> on</w:t>
      </w:r>
      <w:r w:rsidR="008F3563">
        <w:rPr>
          <w:rFonts w:ascii="Times New Roman" w:hAnsi="Times New Roman"/>
          <w:iCs/>
          <w:sz w:val="24"/>
          <w:szCs w:val="24"/>
          <w:lang w:eastAsia="ar-SA"/>
        </w:rPr>
        <w:t xml:space="preserve"> meetmeid tahtlikult lisatud mikroplasti kasutamise piiramiseks. Tahtmatu mikroplasti </w:t>
      </w:r>
      <w:proofErr w:type="spellStart"/>
      <w:r w:rsidR="008F3563">
        <w:rPr>
          <w:rFonts w:ascii="Times New Roman" w:hAnsi="Times New Roman"/>
          <w:iCs/>
          <w:sz w:val="24"/>
          <w:szCs w:val="24"/>
          <w:lang w:eastAsia="ar-SA"/>
        </w:rPr>
        <w:t>heitme</w:t>
      </w:r>
      <w:proofErr w:type="spellEnd"/>
      <w:r w:rsidR="008F3563">
        <w:rPr>
          <w:rFonts w:ascii="Times New Roman" w:hAnsi="Times New Roman"/>
          <w:iCs/>
          <w:sz w:val="24"/>
          <w:szCs w:val="24"/>
          <w:lang w:eastAsia="ar-SA"/>
        </w:rPr>
        <w:t xml:space="preserve"> vähendamisega on vaja samuti Euroopa Liidu tasandil tegeleda. Plastigraanuli kadu kogu tarneahelas on suuruselt kolmas tahtmatu mikroplasti </w:t>
      </w:r>
      <w:proofErr w:type="spellStart"/>
      <w:r w:rsidR="008F3563">
        <w:rPr>
          <w:rFonts w:ascii="Times New Roman" w:hAnsi="Times New Roman"/>
          <w:iCs/>
          <w:sz w:val="24"/>
          <w:szCs w:val="24"/>
          <w:lang w:eastAsia="ar-SA"/>
        </w:rPr>
        <w:t>heitmeallikas</w:t>
      </w:r>
      <w:proofErr w:type="spellEnd"/>
      <w:r w:rsidR="008F3563">
        <w:rPr>
          <w:rFonts w:ascii="Times New Roman" w:hAnsi="Times New Roman"/>
          <w:iCs/>
          <w:sz w:val="24"/>
          <w:szCs w:val="24"/>
          <w:lang w:eastAsia="ar-SA"/>
        </w:rPr>
        <w:t xml:space="preserve"> ning seetõttu on oluline rakendada meetmeid kogu tarneahelas. </w:t>
      </w:r>
      <w:r w:rsidR="0014775C" w:rsidRPr="008412BC">
        <w:rPr>
          <w:rFonts w:ascii="Times New Roman" w:hAnsi="Times New Roman"/>
          <w:color w:val="000000"/>
          <w:sz w:val="24"/>
          <w:szCs w:val="24"/>
        </w:rPr>
        <w:t xml:space="preserve">Arvestades, et tegemist on piiriülese mõõtmega probleemiga, siis ennetades erinevusi eri liikmesriikide õigusaktides ja tavades, on võimalik saavutada määruse eesmärk, kavandatava meetme ulatuse ja toime tõttu, paremini ühenduse tasandil, mistõttu toetame probleemi lahendamist määruse tasandil. Valitud meede </w:t>
      </w:r>
      <w:r w:rsidR="0014775C" w:rsidRPr="008412BC">
        <w:rPr>
          <w:rFonts w:ascii="Times New Roman" w:hAnsi="Times New Roman"/>
          <w:color w:val="000000"/>
          <w:sz w:val="24"/>
          <w:szCs w:val="24"/>
          <w:shd w:val="clear" w:color="auto" w:fill="FFFFFF"/>
        </w:rPr>
        <w:t xml:space="preserve">vähendab õigusliku killustumise riski ning seeläbi suurendab õiguskindlust ja tugevdab siseturu toimimist, kuna võetakse kasutusele üks mõõtmismetoodika ja kehtestatakse üks nõuete kogum graanulikao ärahoidmiseks. </w:t>
      </w:r>
      <w:r w:rsidR="0014775C" w:rsidRPr="008412BC">
        <w:rPr>
          <w:rFonts w:ascii="Times New Roman" w:hAnsi="Times New Roman"/>
          <w:iCs/>
          <w:sz w:val="24"/>
          <w:szCs w:val="24"/>
          <w:lang w:eastAsia="ar-SA"/>
        </w:rPr>
        <w:t xml:space="preserve">Peame oluliseks, et Euroopa Komisjon jätkab edasist tööd ka teiste tahtmatu mikroplasti </w:t>
      </w:r>
      <w:proofErr w:type="spellStart"/>
      <w:r w:rsidR="0014775C" w:rsidRPr="008412BC">
        <w:rPr>
          <w:rFonts w:ascii="Times New Roman" w:hAnsi="Times New Roman"/>
          <w:iCs/>
          <w:sz w:val="24"/>
          <w:szCs w:val="24"/>
          <w:lang w:eastAsia="ar-SA"/>
        </w:rPr>
        <w:t>heitmeallikatega</w:t>
      </w:r>
      <w:proofErr w:type="spellEnd"/>
      <w:r w:rsidR="0012575D">
        <w:rPr>
          <w:rFonts w:ascii="Times New Roman" w:hAnsi="Times New Roman"/>
          <w:iCs/>
          <w:sz w:val="24"/>
          <w:szCs w:val="24"/>
          <w:lang w:eastAsia="ar-SA"/>
        </w:rPr>
        <w:t xml:space="preserve"> ühtsete lahenduste leidmiseks</w:t>
      </w:r>
      <w:r w:rsidR="0014775C" w:rsidRPr="008412BC">
        <w:rPr>
          <w:rFonts w:ascii="Times New Roman" w:hAnsi="Times New Roman"/>
          <w:iCs/>
          <w:sz w:val="24"/>
          <w:szCs w:val="24"/>
          <w:lang w:eastAsia="ar-SA"/>
        </w:rPr>
        <w:t>.</w:t>
      </w:r>
      <w:r w:rsidR="00F9568C">
        <w:rPr>
          <w:rFonts w:ascii="Times New Roman" w:hAnsi="Times New Roman"/>
          <w:iCs/>
          <w:sz w:val="24"/>
          <w:szCs w:val="24"/>
          <w:lang w:eastAsia="ar-SA"/>
        </w:rPr>
        <w:t xml:space="preserve"> </w:t>
      </w:r>
      <w:r w:rsidR="00F9568C" w:rsidRPr="00F9568C">
        <w:rPr>
          <w:rFonts w:ascii="Times New Roman" w:hAnsi="Times New Roman"/>
          <w:color w:val="000000"/>
          <w:sz w:val="24"/>
          <w:szCs w:val="24"/>
          <w:bdr w:val="none" w:sz="0" w:space="0" w:color="auto" w:frame="1"/>
          <w:shd w:val="clear" w:color="auto" w:fill="FFFFFF"/>
        </w:rPr>
        <w:t>Teised peamised allikad on muu hulgas värvid, rehvid, tekstiil, geotekstiil ja vähemal määral pesukapslid.</w:t>
      </w:r>
    </w:p>
    <w:p w14:paraId="4AEE0E14" w14:textId="77777777" w:rsidR="008F3563" w:rsidRDefault="008F3563" w:rsidP="00DA1D09">
      <w:pPr>
        <w:suppressAutoHyphens/>
        <w:spacing w:after="0" w:line="240" w:lineRule="auto"/>
        <w:jc w:val="both"/>
        <w:rPr>
          <w:rFonts w:ascii="Times New Roman" w:hAnsi="Times New Roman"/>
          <w:iCs/>
          <w:sz w:val="24"/>
          <w:szCs w:val="24"/>
          <w:lang w:eastAsia="ar-SA"/>
        </w:rPr>
      </w:pPr>
    </w:p>
    <w:p w14:paraId="720B9F6A" w14:textId="7D146EDE" w:rsidR="00463B4A" w:rsidRDefault="00463B4A" w:rsidP="00DA1D09">
      <w:pPr>
        <w:spacing w:after="160" w:line="240" w:lineRule="auto"/>
        <w:jc w:val="both"/>
        <w:rPr>
          <w:rFonts w:ascii="Times New Roman" w:hAnsi="Times New Roman"/>
          <w:b/>
          <w:bCs/>
          <w:sz w:val="24"/>
          <w:szCs w:val="24"/>
        </w:rPr>
      </w:pPr>
      <w:r>
        <w:rPr>
          <w:rFonts w:ascii="Times New Roman" w:hAnsi="Times New Roman"/>
          <w:b/>
          <w:bCs/>
          <w:sz w:val="24"/>
          <w:szCs w:val="24"/>
        </w:rPr>
        <w:t>2</w:t>
      </w:r>
      <w:r w:rsidRPr="00783032">
        <w:rPr>
          <w:rFonts w:ascii="Times New Roman" w:hAnsi="Times New Roman"/>
          <w:b/>
          <w:bCs/>
          <w:sz w:val="24"/>
          <w:szCs w:val="24"/>
        </w:rPr>
        <w:t xml:space="preserve">. </w:t>
      </w:r>
      <w:r>
        <w:rPr>
          <w:rFonts w:ascii="Times New Roman" w:hAnsi="Times New Roman"/>
          <w:b/>
          <w:bCs/>
          <w:sz w:val="24"/>
          <w:szCs w:val="24"/>
        </w:rPr>
        <w:t xml:space="preserve">Leiame, et </w:t>
      </w:r>
      <w:r w:rsidR="001262D4">
        <w:rPr>
          <w:rFonts w:ascii="Times New Roman" w:hAnsi="Times New Roman"/>
          <w:b/>
          <w:bCs/>
          <w:sz w:val="24"/>
          <w:szCs w:val="24"/>
        </w:rPr>
        <w:t xml:space="preserve">eelnõu mõisted vajavad täpsustamist, eelkõige </w:t>
      </w:r>
      <w:r>
        <w:rPr>
          <w:rFonts w:ascii="Times New Roman" w:hAnsi="Times New Roman"/>
          <w:b/>
          <w:bCs/>
          <w:sz w:val="24"/>
          <w:szCs w:val="24"/>
        </w:rPr>
        <w:t>p</w:t>
      </w:r>
      <w:r w:rsidRPr="00783032">
        <w:rPr>
          <w:rFonts w:ascii="Times New Roman" w:hAnsi="Times New Roman"/>
          <w:b/>
          <w:bCs/>
          <w:sz w:val="24"/>
          <w:szCs w:val="24"/>
        </w:rPr>
        <w:t>last</w:t>
      </w:r>
      <w:r w:rsidR="00B414F3">
        <w:rPr>
          <w:rFonts w:ascii="Times New Roman" w:hAnsi="Times New Roman"/>
          <w:b/>
          <w:bCs/>
          <w:sz w:val="24"/>
          <w:szCs w:val="24"/>
        </w:rPr>
        <w:t>i</w:t>
      </w:r>
      <w:r w:rsidRPr="00783032">
        <w:rPr>
          <w:rFonts w:ascii="Times New Roman" w:hAnsi="Times New Roman"/>
          <w:b/>
          <w:bCs/>
          <w:sz w:val="24"/>
          <w:szCs w:val="24"/>
        </w:rPr>
        <w:t>graanuli mõiste</w:t>
      </w:r>
      <w:r>
        <w:rPr>
          <w:rFonts w:ascii="Times New Roman" w:hAnsi="Times New Roman"/>
          <w:b/>
          <w:bCs/>
          <w:sz w:val="24"/>
          <w:szCs w:val="24"/>
        </w:rPr>
        <w:t xml:space="preserve">, et tagada plastigraanulite ohutu ja vastutustundlik käitlemine kogu tarneahelas. </w:t>
      </w:r>
    </w:p>
    <w:p w14:paraId="03431C54" w14:textId="4A9ECC5C" w:rsidR="008F3563" w:rsidRDefault="00463B4A" w:rsidP="00DA1D09">
      <w:pPr>
        <w:spacing w:after="160" w:line="240" w:lineRule="auto"/>
        <w:jc w:val="both"/>
        <w:rPr>
          <w:rFonts w:ascii="Times New Roman" w:hAnsi="Times New Roman"/>
          <w:sz w:val="24"/>
          <w:szCs w:val="24"/>
        </w:rPr>
      </w:pPr>
      <w:r>
        <w:rPr>
          <w:rFonts w:ascii="Times New Roman" w:hAnsi="Times New Roman"/>
          <w:sz w:val="24"/>
          <w:szCs w:val="24"/>
        </w:rPr>
        <w:t xml:space="preserve">Selgitus: </w:t>
      </w:r>
      <w:r w:rsidR="004F24E8">
        <w:rPr>
          <w:rFonts w:ascii="Times New Roman" w:hAnsi="Times New Roman"/>
          <w:sz w:val="24"/>
          <w:szCs w:val="24"/>
        </w:rPr>
        <w:t xml:space="preserve">Artikkel 2. </w:t>
      </w:r>
      <w:r>
        <w:rPr>
          <w:rFonts w:ascii="Times New Roman" w:hAnsi="Times New Roman"/>
          <w:sz w:val="24"/>
          <w:szCs w:val="24"/>
        </w:rPr>
        <w:t>Määruse eelnõu kohaselt mõeldakse p</w:t>
      </w:r>
      <w:r w:rsidRPr="00FE47FB">
        <w:rPr>
          <w:rFonts w:ascii="Times New Roman" w:hAnsi="Times New Roman"/>
          <w:sz w:val="24"/>
          <w:szCs w:val="24"/>
        </w:rPr>
        <w:t>lastigraanul</w:t>
      </w:r>
      <w:r>
        <w:rPr>
          <w:rFonts w:ascii="Times New Roman" w:hAnsi="Times New Roman"/>
          <w:sz w:val="24"/>
          <w:szCs w:val="24"/>
        </w:rPr>
        <w:t xml:space="preserve">i all </w:t>
      </w:r>
      <w:r w:rsidRPr="00FE47FB">
        <w:rPr>
          <w:rFonts w:ascii="Times New Roman" w:hAnsi="Times New Roman"/>
          <w:sz w:val="24"/>
          <w:szCs w:val="24"/>
        </w:rPr>
        <w:t>väike</w:t>
      </w:r>
      <w:r>
        <w:rPr>
          <w:rFonts w:ascii="Times New Roman" w:hAnsi="Times New Roman"/>
          <w:sz w:val="24"/>
          <w:szCs w:val="24"/>
        </w:rPr>
        <w:t>st</w:t>
      </w:r>
      <w:r w:rsidRPr="00FE47FB">
        <w:rPr>
          <w:rFonts w:ascii="Times New Roman" w:hAnsi="Times New Roman"/>
          <w:sz w:val="24"/>
          <w:szCs w:val="24"/>
        </w:rPr>
        <w:t xml:space="preserve"> polümeeri sisaldava eelvormitud vormimismaterjali osake</w:t>
      </w:r>
      <w:r>
        <w:rPr>
          <w:rFonts w:ascii="Times New Roman" w:hAnsi="Times New Roman"/>
          <w:sz w:val="24"/>
          <w:szCs w:val="24"/>
        </w:rPr>
        <w:t>st</w:t>
      </w:r>
      <w:r w:rsidRPr="00FE47FB">
        <w:rPr>
          <w:rFonts w:ascii="Times New Roman" w:hAnsi="Times New Roman"/>
          <w:sz w:val="24"/>
          <w:szCs w:val="24"/>
        </w:rPr>
        <w:t>, mille mõõtmed on partii lõikes suhteliselt ühetaolised ja mida kasutatakse lähteainena plasttoodete valmistamisek</w:t>
      </w:r>
      <w:r>
        <w:rPr>
          <w:rFonts w:ascii="Times New Roman" w:hAnsi="Times New Roman"/>
          <w:sz w:val="24"/>
          <w:szCs w:val="24"/>
        </w:rPr>
        <w:t>s. Määruse eelnõu tekstist ei ole üheselt aru saada, kas plastigraanuli mõiste alla kuuluvad ka näiteks plastihelbed</w:t>
      </w:r>
      <w:r w:rsidR="008412BC">
        <w:rPr>
          <w:rFonts w:ascii="Times New Roman" w:hAnsi="Times New Roman"/>
          <w:sz w:val="24"/>
          <w:szCs w:val="24"/>
        </w:rPr>
        <w:t xml:space="preserve"> (</w:t>
      </w:r>
      <w:proofErr w:type="spellStart"/>
      <w:r w:rsidR="008412BC" w:rsidRPr="008412BC">
        <w:rPr>
          <w:rFonts w:ascii="Times New Roman" w:hAnsi="Times New Roman"/>
          <w:i/>
          <w:iCs/>
          <w:sz w:val="24"/>
          <w:szCs w:val="24"/>
        </w:rPr>
        <w:t>flakes</w:t>
      </w:r>
      <w:proofErr w:type="spellEnd"/>
      <w:r w:rsidR="008412BC">
        <w:rPr>
          <w:rFonts w:ascii="Times New Roman" w:hAnsi="Times New Roman"/>
          <w:sz w:val="24"/>
          <w:szCs w:val="24"/>
        </w:rPr>
        <w:t>)</w:t>
      </w:r>
      <w:r>
        <w:rPr>
          <w:rFonts w:ascii="Times New Roman" w:hAnsi="Times New Roman"/>
          <w:sz w:val="24"/>
          <w:szCs w:val="24"/>
        </w:rPr>
        <w:t xml:space="preserve">, mis on samuti ühetaoliste mõõtmetega </w:t>
      </w:r>
      <w:r w:rsidR="008412BC">
        <w:rPr>
          <w:rFonts w:ascii="Times New Roman" w:hAnsi="Times New Roman"/>
          <w:sz w:val="24"/>
          <w:szCs w:val="24"/>
        </w:rPr>
        <w:t xml:space="preserve">ja kasutatakse </w:t>
      </w:r>
      <w:r>
        <w:rPr>
          <w:rFonts w:ascii="Times New Roman" w:hAnsi="Times New Roman"/>
          <w:sz w:val="24"/>
          <w:szCs w:val="24"/>
        </w:rPr>
        <w:t>plasttoodete valmistamise lähteaine</w:t>
      </w:r>
      <w:r w:rsidR="008412BC">
        <w:rPr>
          <w:rFonts w:ascii="Times New Roman" w:hAnsi="Times New Roman"/>
          <w:sz w:val="24"/>
          <w:szCs w:val="24"/>
        </w:rPr>
        <w:t>na</w:t>
      </w:r>
      <w:r>
        <w:rPr>
          <w:rFonts w:ascii="Times New Roman" w:hAnsi="Times New Roman"/>
          <w:sz w:val="24"/>
          <w:szCs w:val="24"/>
        </w:rPr>
        <w:t>, aga ka näiteks pulbrid</w:t>
      </w:r>
      <w:r w:rsidR="008412BC">
        <w:rPr>
          <w:rFonts w:ascii="Times New Roman" w:hAnsi="Times New Roman"/>
          <w:sz w:val="24"/>
          <w:szCs w:val="24"/>
        </w:rPr>
        <w:t xml:space="preserve"> (</w:t>
      </w:r>
      <w:proofErr w:type="spellStart"/>
      <w:r w:rsidR="008412BC" w:rsidRPr="008412BC">
        <w:rPr>
          <w:rFonts w:ascii="Times New Roman" w:hAnsi="Times New Roman"/>
          <w:i/>
          <w:iCs/>
          <w:sz w:val="24"/>
          <w:szCs w:val="24"/>
        </w:rPr>
        <w:t>powders</w:t>
      </w:r>
      <w:proofErr w:type="spellEnd"/>
      <w:r w:rsidR="008412BC">
        <w:rPr>
          <w:rFonts w:ascii="Times New Roman" w:hAnsi="Times New Roman"/>
          <w:sz w:val="24"/>
          <w:szCs w:val="24"/>
        </w:rPr>
        <w:t>)</w:t>
      </w:r>
      <w:r>
        <w:rPr>
          <w:rFonts w:ascii="Times New Roman" w:hAnsi="Times New Roman"/>
          <w:sz w:val="24"/>
          <w:szCs w:val="24"/>
        </w:rPr>
        <w:t xml:space="preserve">. </w:t>
      </w:r>
      <w:r w:rsidR="008412BC">
        <w:rPr>
          <w:rFonts w:ascii="Times New Roman" w:hAnsi="Times New Roman"/>
          <w:sz w:val="24"/>
          <w:szCs w:val="24"/>
        </w:rPr>
        <w:t xml:space="preserve">Helvestel ja pulbritel on sama kahjulik mõju keskkonnale kui </w:t>
      </w:r>
      <w:r w:rsidR="00C77991">
        <w:rPr>
          <w:rFonts w:ascii="Times New Roman" w:hAnsi="Times New Roman"/>
          <w:sz w:val="24"/>
          <w:szCs w:val="24"/>
        </w:rPr>
        <w:t>plasti</w:t>
      </w:r>
      <w:r w:rsidR="008412BC">
        <w:rPr>
          <w:rFonts w:ascii="Times New Roman" w:hAnsi="Times New Roman"/>
          <w:sz w:val="24"/>
          <w:szCs w:val="24"/>
        </w:rPr>
        <w:t>graanulitel</w:t>
      </w:r>
      <w:r w:rsidR="00C77991">
        <w:rPr>
          <w:rFonts w:ascii="Times New Roman" w:hAnsi="Times New Roman"/>
          <w:sz w:val="24"/>
          <w:szCs w:val="24"/>
        </w:rPr>
        <w:t xml:space="preserve">. Täpsustus on vajalik selleks, et </w:t>
      </w:r>
      <w:r>
        <w:rPr>
          <w:rFonts w:ascii="Times New Roman" w:hAnsi="Times New Roman"/>
          <w:sz w:val="24"/>
          <w:szCs w:val="24"/>
        </w:rPr>
        <w:t>määruse nõuetest oleks võimalik üheselt aru saada ning liikmesriigid hakkaksid määruse nõudeid ühetaoliselt jõustama. Samuti vajab meie hinnangul täpsustamist, milliste mõõtmetega osakesi mõeldakse. Näiteks jäätmekäitluses kasutatakse kõvaplasti (</w:t>
      </w:r>
      <w:proofErr w:type="spellStart"/>
      <w:r w:rsidRPr="008412BC">
        <w:rPr>
          <w:rFonts w:ascii="Times New Roman" w:hAnsi="Times New Roman"/>
          <w:i/>
          <w:iCs/>
          <w:sz w:val="24"/>
          <w:szCs w:val="24"/>
        </w:rPr>
        <w:t>grind</w:t>
      </w:r>
      <w:proofErr w:type="spellEnd"/>
      <w:r>
        <w:rPr>
          <w:rFonts w:ascii="Times New Roman" w:hAnsi="Times New Roman"/>
          <w:sz w:val="24"/>
          <w:szCs w:val="24"/>
        </w:rPr>
        <w:t xml:space="preserve"> toode), kus on kuni 16 mm suurused tükid ning mille sees võib leiduda ka palju väiksemaid tükke ning sellise materjali transportimise kogused ELis on samuti üsna suured, sest paljudel väiksematel ettevõtetel puudub graanuli valmistamise võimalus. Mõiste täpsustamine aitab tagada, et </w:t>
      </w:r>
      <w:r w:rsidRPr="00243911">
        <w:rPr>
          <w:rFonts w:ascii="Times New Roman" w:hAnsi="Times New Roman"/>
          <w:sz w:val="24"/>
          <w:szCs w:val="24"/>
        </w:rPr>
        <w:t>plastigraanuleid käideldakse tarneahela kõikides etappides ohutult ja vastutustundlikult, et hoida ära nende keskkonda sattumi</w:t>
      </w:r>
      <w:r>
        <w:rPr>
          <w:rFonts w:ascii="Times New Roman" w:hAnsi="Times New Roman"/>
          <w:sz w:val="24"/>
          <w:szCs w:val="24"/>
        </w:rPr>
        <w:t xml:space="preserve">ne. </w:t>
      </w:r>
    </w:p>
    <w:p w14:paraId="35F6C788" w14:textId="77777777" w:rsidR="008F3563" w:rsidRDefault="008F3563" w:rsidP="00DA1D09">
      <w:pPr>
        <w:suppressAutoHyphens/>
        <w:spacing w:after="0" w:line="240" w:lineRule="auto"/>
        <w:jc w:val="both"/>
        <w:rPr>
          <w:rFonts w:ascii="Times New Roman" w:hAnsi="Times New Roman"/>
          <w:iCs/>
          <w:sz w:val="24"/>
          <w:szCs w:val="24"/>
          <w:lang w:eastAsia="ar-SA"/>
        </w:rPr>
      </w:pPr>
    </w:p>
    <w:p w14:paraId="10297078" w14:textId="44EE90BD" w:rsidR="004B7098" w:rsidRPr="00370FDD" w:rsidRDefault="00370FDD" w:rsidP="00DA1D09">
      <w:pPr>
        <w:suppressAutoHyphens/>
        <w:spacing w:after="0" w:line="240" w:lineRule="auto"/>
        <w:jc w:val="both"/>
        <w:rPr>
          <w:rFonts w:ascii="Times New Roman" w:hAnsi="Times New Roman"/>
          <w:b/>
          <w:iCs/>
          <w:sz w:val="24"/>
          <w:szCs w:val="24"/>
          <w:lang w:eastAsia="ar-SA"/>
        </w:rPr>
      </w:pPr>
      <w:r>
        <w:rPr>
          <w:rFonts w:ascii="Times New Roman" w:hAnsi="Times New Roman"/>
          <w:b/>
          <w:iCs/>
          <w:sz w:val="24"/>
          <w:szCs w:val="24"/>
          <w:lang w:eastAsia="ar-SA"/>
        </w:rPr>
        <w:t xml:space="preserve">3. </w:t>
      </w:r>
      <w:r w:rsidR="00A90CAD" w:rsidRPr="00370FDD">
        <w:rPr>
          <w:rFonts w:ascii="Times New Roman" w:hAnsi="Times New Roman"/>
          <w:b/>
          <w:iCs/>
          <w:sz w:val="24"/>
          <w:szCs w:val="24"/>
          <w:lang w:eastAsia="ar-SA"/>
        </w:rPr>
        <w:t xml:space="preserve">Toetame määruse ettepanekus toodud leevendusi </w:t>
      </w:r>
      <w:proofErr w:type="spellStart"/>
      <w:r w:rsidR="00A90CAD" w:rsidRPr="00370FDD">
        <w:rPr>
          <w:rFonts w:ascii="Times New Roman" w:hAnsi="Times New Roman"/>
          <w:b/>
          <w:iCs/>
          <w:sz w:val="24"/>
          <w:szCs w:val="24"/>
          <w:lang w:eastAsia="ar-SA"/>
        </w:rPr>
        <w:t>VKEdele</w:t>
      </w:r>
      <w:proofErr w:type="spellEnd"/>
      <w:r w:rsidR="00273507">
        <w:rPr>
          <w:rFonts w:ascii="Times New Roman" w:hAnsi="Times New Roman"/>
          <w:b/>
          <w:iCs/>
          <w:sz w:val="24"/>
          <w:szCs w:val="24"/>
          <w:lang w:eastAsia="ar-SA"/>
        </w:rPr>
        <w:t>, kuid</w:t>
      </w:r>
      <w:r w:rsidR="00E009C6" w:rsidRPr="00370FDD">
        <w:rPr>
          <w:rFonts w:ascii="Times New Roman" w:hAnsi="Times New Roman"/>
          <w:b/>
          <w:iCs/>
          <w:sz w:val="24"/>
          <w:szCs w:val="24"/>
          <w:lang w:eastAsia="ar-SA"/>
        </w:rPr>
        <w:t xml:space="preserve"> </w:t>
      </w:r>
      <w:r w:rsidR="00A90CAD" w:rsidRPr="00370FDD">
        <w:rPr>
          <w:rFonts w:ascii="Times New Roman" w:hAnsi="Times New Roman"/>
          <w:b/>
          <w:iCs/>
          <w:sz w:val="24"/>
          <w:szCs w:val="24"/>
          <w:lang w:eastAsia="ar-SA"/>
        </w:rPr>
        <w:t xml:space="preserve">peame oluliseks, et määruse jõustumisest teatud ajaperioodi </w:t>
      </w:r>
      <w:r w:rsidR="002301BE" w:rsidRPr="00370FDD">
        <w:rPr>
          <w:rFonts w:ascii="Times New Roman" w:hAnsi="Times New Roman"/>
          <w:b/>
          <w:iCs/>
          <w:sz w:val="24"/>
          <w:szCs w:val="24"/>
          <w:lang w:eastAsia="ar-SA"/>
        </w:rPr>
        <w:t>järgselt</w:t>
      </w:r>
      <w:r w:rsidR="00273507">
        <w:rPr>
          <w:rFonts w:ascii="Times New Roman" w:hAnsi="Times New Roman"/>
          <w:b/>
          <w:iCs/>
          <w:sz w:val="24"/>
          <w:szCs w:val="24"/>
          <w:lang w:eastAsia="ar-SA"/>
        </w:rPr>
        <w:t xml:space="preserve"> viiks Euroopa Komisjon läbi</w:t>
      </w:r>
      <w:r w:rsidR="002301BE" w:rsidRPr="00370FDD">
        <w:rPr>
          <w:rFonts w:ascii="Times New Roman" w:hAnsi="Times New Roman"/>
          <w:b/>
          <w:iCs/>
          <w:sz w:val="24"/>
          <w:szCs w:val="24"/>
          <w:lang w:eastAsia="ar-SA"/>
        </w:rPr>
        <w:t xml:space="preserve"> meetmete ja leevenduste</w:t>
      </w:r>
      <w:r w:rsidR="00A90CAD" w:rsidRPr="00370FDD">
        <w:rPr>
          <w:rFonts w:ascii="Times New Roman" w:hAnsi="Times New Roman"/>
          <w:b/>
          <w:iCs/>
          <w:sz w:val="24"/>
          <w:szCs w:val="24"/>
          <w:lang w:eastAsia="ar-SA"/>
        </w:rPr>
        <w:t xml:space="preserve"> </w:t>
      </w:r>
      <w:proofErr w:type="spellStart"/>
      <w:r w:rsidR="00A90CAD" w:rsidRPr="00370FDD">
        <w:rPr>
          <w:rFonts w:ascii="Times New Roman" w:hAnsi="Times New Roman"/>
          <w:b/>
          <w:iCs/>
          <w:sz w:val="24"/>
          <w:szCs w:val="24"/>
          <w:lang w:eastAsia="ar-SA"/>
        </w:rPr>
        <w:t>järelhindami</w:t>
      </w:r>
      <w:r w:rsidR="00273507">
        <w:rPr>
          <w:rFonts w:ascii="Times New Roman" w:hAnsi="Times New Roman"/>
          <w:b/>
          <w:iCs/>
          <w:sz w:val="24"/>
          <w:szCs w:val="24"/>
          <w:lang w:eastAsia="ar-SA"/>
        </w:rPr>
        <w:t>s</w:t>
      </w:r>
      <w:r w:rsidR="00A90CAD" w:rsidRPr="00370FDD">
        <w:rPr>
          <w:rFonts w:ascii="Times New Roman" w:hAnsi="Times New Roman"/>
          <w:b/>
          <w:iCs/>
          <w:sz w:val="24"/>
          <w:szCs w:val="24"/>
          <w:lang w:eastAsia="ar-SA"/>
        </w:rPr>
        <w:t>e</w:t>
      </w:r>
      <w:proofErr w:type="spellEnd"/>
      <w:r w:rsidR="00A90CAD" w:rsidRPr="00370FDD">
        <w:rPr>
          <w:rFonts w:ascii="Times New Roman" w:hAnsi="Times New Roman"/>
          <w:b/>
          <w:iCs/>
          <w:sz w:val="24"/>
          <w:szCs w:val="24"/>
          <w:lang w:eastAsia="ar-SA"/>
        </w:rPr>
        <w:t xml:space="preserve">. </w:t>
      </w:r>
    </w:p>
    <w:p w14:paraId="20CC5568" w14:textId="77777777" w:rsidR="004B7098" w:rsidRPr="005C5010" w:rsidRDefault="004B7098" w:rsidP="00DA1D09">
      <w:pPr>
        <w:pStyle w:val="Loendilik"/>
        <w:suppressAutoHyphens/>
        <w:spacing w:after="0" w:line="240" w:lineRule="auto"/>
        <w:jc w:val="both"/>
        <w:rPr>
          <w:rFonts w:ascii="Times New Roman" w:hAnsi="Times New Roman"/>
          <w:iCs/>
          <w:sz w:val="24"/>
          <w:szCs w:val="24"/>
          <w:lang w:eastAsia="ar-SA"/>
        </w:rPr>
      </w:pPr>
    </w:p>
    <w:p w14:paraId="59F537E5" w14:textId="4546188A" w:rsidR="004B7098" w:rsidRDefault="004B7098" w:rsidP="00DA1D09">
      <w:pPr>
        <w:suppressAutoHyphens/>
        <w:spacing w:after="0" w:line="240" w:lineRule="auto"/>
        <w:jc w:val="both"/>
        <w:rPr>
          <w:rFonts w:ascii="Times New Roman" w:hAnsi="Times New Roman"/>
          <w:iCs/>
          <w:sz w:val="24"/>
          <w:szCs w:val="24"/>
          <w:lang w:eastAsia="ar-SA"/>
        </w:rPr>
      </w:pPr>
      <w:r>
        <w:rPr>
          <w:rFonts w:ascii="Times New Roman" w:hAnsi="Times New Roman"/>
          <w:iCs/>
          <w:sz w:val="24"/>
          <w:szCs w:val="24"/>
          <w:lang w:eastAsia="ar-SA"/>
        </w:rPr>
        <w:t>Selgitus:</w:t>
      </w:r>
      <w:r w:rsidR="00504690">
        <w:rPr>
          <w:rFonts w:ascii="Times New Roman" w:hAnsi="Times New Roman"/>
          <w:iCs/>
          <w:sz w:val="24"/>
          <w:szCs w:val="24"/>
          <w:lang w:eastAsia="ar-SA"/>
        </w:rPr>
        <w:t xml:space="preserve"> </w:t>
      </w:r>
      <w:r w:rsidR="004F24E8">
        <w:rPr>
          <w:rFonts w:ascii="Times New Roman" w:hAnsi="Times New Roman"/>
          <w:iCs/>
          <w:sz w:val="24"/>
          <w:szCs w:val="24"/>
          <w:lang w:eastAsia="ar-SA"/>
        </w:rPr>
        <w:t xml:space="preserve">Artiklid 4, 5. </w:t>
      </w:r>
      <w:r w:rsidR="00504690">
        <w:rPr>
          <w:rFonts w:ascii="Times New Roman" w:hAnsi="Times New Roman"/>
          <w:iCs/>
          <w:sz w:val="24"/>
          <w:szCs w:val="24"/>
          <w:lang w:eastAsia="ar-SA"/>
        </w:rPr>
        <w:t xml:space="preserve">Määruse ettepanekus on mikro- või väikeettevõtja või keskmise suurusega ettevõtja mõiste defineerimisel lähtutud komisjoni soovituse 2003/361/EÜ lisast. </w:t>
      </w:r>
      <w:r w:rsidR="002A0E43">
        <w:rPr>
          <w:rFonts w:ascii="Times New Roman" w:hAnsi="Times New Roman"/>
          <w:iCs/>
          <w:sz w:val="24"/>
          <w:szCs w:val="24"/>
          <w:lang w:eastAsia="ar-SA"/>
        </w:rPr>
        <w:t xml:space="preserve">Määruse eelnõus on sätestatud leevendused </w:t>
      </w:r>
      <w:proofErr w:type="spellStart"/>
      <w:r w:rsidR="002A0E43">
        <w:rPr>
          <w:rFonts w:ascii="Times New Roman" w:hAnsi="Times New Roman"/>
          <w:iCs/>
          <w:sz w:val="24"/>
          <w:szCs w:val="24"/>
          <w:lang w:eastAsia="ar-SA"/>
        </w:rPr>
        <w:t>VKEdele</w:t>
      </w:r>
      <w:proofErr w:type="spellEnd"/>
      <w:r w:rsidR="002A0E43">
        <w:rPr>
          <w:rFonts w:ascii="Times New Roman" w:hAnsi="Times New Roman"/>
          <w:iCs/>
          <w:sz w:val="24"/>
          <w:szCs w:val="24"/>
          <w:lang w:eastAsia="ar-SA"/>
        </w:rPr>
        <w:t xml:space="preserve">. </w:t>
      </w:r>
      <w:r w:rsidR="00845EE6">
        <w:rPr>
          <w:rFonts w:ascii="Times New Roman" w:hAnsi="Times New Roman"/>
          <w:iCs/>
          <w:sz w:val="24"/>
          <w:szCs w:val="24"/>
          <w:lang w:eastAsia="ar-SA"/>
        </w:rPr>
        <w:t xml:space="preserve">Rakenduvateks leevendusteks on näiteks vabastus kolmanda isiku poolt tehtavast sertifitseerimisest (mikro- ja väikeettevõtjad ning käitised, kus käideldakse alla 1000 t plastigraanuleid), samuti puudub kohustus teha asutusesiseseid hindamisi, puudub kohustus töötada välja teadlikkus- ja koolitusprogramm. Keskmise suurusega ettevõtetele, kes käitavad üle 1000 t plastigraanuleid, rakendub leevendus, mille kohaselt esimesele sertifitseerimisele eelnev üleminekuperiood on pikem ning vastavustunnistuse kehtivusaeg pikem. Eesti plastigraanulite käitlejad klassifitseeruvad peamiselt mikro- ja väikeettevõtjateks. Määruse nõuete rakendamine tõstab ettevõtete halduskoormust, mistõttu on oluline, et täiendav halduskoormus oleks </w:t>
      </w:r>
      <w:proofErr w:type="spellStart"/>
      <w:r w:rsidR="00845EE6">
        <w:rPr>
          <w:rFonts w:ascii="Times New Roman" w:hAnsi="Times New Roman"/>
          <w:iCs/>
          <w:sz w:val="24"/>
          <w:szCs w:val="24"/>
          <w:lang w:eastAsia="ar-SA"/>
        </w:rPr>
        <w:t>VKEdele</w:t>
      </w:r>
      <w:proofErr w:type="spellEnd"/>
      <w:r w:rsidR="00845EE6">
        <w:rPr>
          <w:rFonts w:ascii="Times New Roman" w:hAnsi="Times New Roman"/>
          <w:iCs/>
          <w:sz w:val="24"/>
          <w:szCs w:val="24"/>
          <w:lang w:eastAsia="ar-SA"/>
        </w:rPr>
        <w:t xml:space="preserve"> väiksem.</w:t>
      </w:r>
    </w:p>
    <w:p w14:paraId="60BF7F04" w14:textId="0D4EA3D5" w:rsidR="00504690" w:rsidRDefault="00845EE6" w:rsidP="00DA1D09">
      <w:pPr>
        <w:suppressAutoHyphens/>
        <w:spacing w:after="0" w:line="240" w:lineRule="auto"/>
        <w:jc w:val="both"/>
        <w:rPr>
          <w:rFonts w:ascii="Times New Roman" w:hAnsi="Times New Roman"/>
          <w:iCs/>
          <w:sz w:val="24"/>
          <w:szCs w:val="24"/>
          <w:lang w:eastAsia="ar-SA"/>
        </w:rPr>
      </w:pPr>
      <w:r>
        <w:rPr>
          <w:rFonts w:ascii="Times New Roman" w:hAnsi="Times New Roman"/>
          <w:iCs/>
          <w:sz w:val="24"/>
          <w:szCs w:val="24"/>
          <w:lang w:eastAsia="ar-SA"/>
        </w:rPr>
        <w:t xml:space="preserve">Samas keskkonnaalaste nõuete osas leevenduste rakendamisega võivad kaasneda teatavad riskid. </w:t>
      </w:r>
      <w:r w:rsidR="00504690">
        <w:rPr>
          <w:rFonts w:ascii="Times New Roman" w:hAnsi="Times New Roman"/>
          <w:iCs/>
          <w:sz w:val="24"/>
          <w:szCs w:val="24"/>
          <w:lang w:eastAsia="ar-SA"/>
        </w:rPr>
        <w:t xml:space="preserve">Peame oluliseks, et määruses pannakse paika meetmete </w:t>
      </w:r>
      <w:proofErr w:type="spellStart"/>
      <w:r w:rsidR="00504690">
        <w:rPr>
          <w:rFonts w:ascii="Times New Roman" w:hAnsi="Times New Roman"/>
          <w:iCs/>
          <w:sz w:val="24"/>
          <w:szCs w:val="24"/>
          <w:lang w:eastAsia="ar-SA"/>
        </w:rPr>
        <w:t>järelhindamise</w:t>
      </w:r>
      <w:proofErr w:type="spellEnd"/>
      <w:r w:rsidR="00504690">
        <w:rPr>
          <w:rFonts w:ascii="Times New Roman" w:hAnsi="Times New Roman"/>
          <w:iCs/>
          <w:sz w:val="24"/>
          <w:szCs w:val="24"/>
          <w:lang w:eastAsia="ar-SA"/>
        </w:rPr>
        <w:t xml:space="preserve"> </w:t>
      </w:r>
      <w:r w:rsidR="00370FDD">
        <w:rPr>
          <w:rFonts w:ascii="Times New Roman" w:hAnsi="Times New Roman"/>
          <w:iCs/>
          <w:sz w:val="24"/>
          <w:szCs w:val="24"/>
          <w:lang w:eastAsia="ar-SA"/>
        </w:rPr>
        <w:t xml:space="preserve">tähtaeg, mille eesmärk peaks olema hinnata </w:t>
      </w:r>
      <w:r w:rsidR="00042CA7">
        <w:rPr>
          <w:rFonts w:ascii="Times New Roman" w:hAnsi="Times New Roman"/>
          <w:iCs/>
          <w:sz w:val="24"/>
          <w:szCs w:val="24"/>
          <w:lang w:eastAsia="ar-SA"/>
        </w:rPr>
        <w:t xml:space="preserve">meetmete ja </w:t>
      </w:r>
      <w:r w:rsidR="00370FDD">
        <w:rPr>
          <w:rFonts w:ascii="Times New Roman" w:hAnsi="Times New Roman"/>
          <w:iCs/>
          <w:sz w:val="24"/>
          <w:szCs w:val="24"/>
          <w:lang w:eastAsia="ar-SA"/>
        </w:rPr>
        <w:t xml:space="preserve">leevenduste rakendamise asjakohasust. Kui </w:t>
      </w:r>
      <w:proofErr w:type="spellStart"/>
      <w:r w:rsidR="00370FDD">
        <w:rPr>
          <w:rFonts w:ascii="Times New Roman" w:hAnsi="Times New Roman"/>
          <w:iCs/>
          <w:sz w:val="24"/>
          <w:szCs w:val="24"/>
          <w:lang w:eastAsia="ar-SA"/>
        </w:rPr>
        <w:t>järelhindamise</w:t>
      </w:r>
      <w:proofErr w:type="spellEnd"/>
      <w:r w:rsidR="00370FDD">
        <w:rPr>
          <w:rFonts w:ascii="Times New Roman" w:hAnsi="Times New Roman"/>
          <w:iCs/>
          <w:sz w:val="24"/>
          <w:szCs w:val="24"/>
          <w:lang w:eastAsia="ar-SA"/>
        </w:rPr>
        <w:t xml:space="preserve"> käigus peaks selguma, et leevenduste rakendamine on kaasa toonud täiendavad riskid plastigraanulite keskkonda sattumisel, siis tuleks määruse nõuded ajakohastada. </w:t>
      </w:r>
    </w:p>
    <w:p w14:paraId="28AE00F6" w14:textId="2C977F46" w:rsidR="00E763F8" w:rsidRPr="00370FDD" w:rsidRDefault="00E763F8" w:rsidP="00DA1D09">
      <w:pPr>
        <w:suppressAutoHyphens/>
        <w:spacing w:after="0" w:line="240" w:lineRule="auto"/>
        <w:jc w:val="both"/>
        <w:rPr>
          <w:rFonts w:ascii="Times New Roman" w:hAnsi="Times New Roman"/>
          <w:iCs/>
          <w:sz w:val="24"/>
          <w:szCs w:val="24"/>
          <w:lang w:eastAsia="ar-SA"/>
        </w:rPr>
      </w:pPr>
    </w:p>
    <w:p w14:paraId="65BB98A8" w14:textId="103B415E" w:rsidR="00463B4A" w:rsidRDefault="00370FDD" w:rsidP="00DA1D09">
      <w:pPr>
        <w:suppressAutoHyphens/>
        <w:spacing w:after="0" w:line="240" w:lineRule="auto"/>
        <w:jc w:val="both"/>
        <w:rPr>
          <w:rFonts w:ascii="Times New Roman" w:hAnsi="Times New Roman"/>
          <w:b/>
          <w:bCs/>
          <w:iCs/>
          <w:sz w:val="24"/>
          <w:szCs w:val="24"/>
          <w:lang w:eastAsia="ar-SA"/>
        </w:rPr>
      </w:pPr>
      <w:r>
        <w:rPr>
          <w:rFonts w:ascii="Times New Roman" w:hAnsi="Times New Roman"/>
          <w:b/>
          <w:bCs/>
          <w:iCs/>
          <w:sz w:val="24"/>
          <w:szCs w:val="24"/>
          <w:lang w:eastAsia="ar-SA"/>
        </w:rPr>
        <w:t>4</w:t>
      </w:r>
      <w:r w:rsidR="00463B4A" w:rsidRPr="00370FDD">
        <w:rPr>
          <w:rFonts w:ascii="Times New Roman" w:hAnsi="Times New Roman"/>
          <w:b/>
          <w:bCs/>
          <w:iCs/>
          <w:sz w:val="24"/>
          <w:szCs w:val="24"/>
          <w:lang w:eastAsia="ar-SA"/>
        </w:rPr>
        <w:t xml:space="preserve">. </w:t>
      </w:r>
      <w:r w:rsidR="005D67A5" w:rsidRPr="005D67A5">
        <w:rPr>
          <w:rFonts w:ascii="Times New Roman" w:hAnsi="Times New Roman"/>
          <w:b/>
          <w:bCs/>
          <w:iCs/>
          <w:sz w:val="24"/>
          <w:szCs w:val="24"/>
          <w:lang w:eastAsia="ar-SA"/>
        </w:rPr>
        <w:t xml:space="preserve">Toetame lähenemist, mille kohaselt tuleb kogu plastigraanuli tarneahelas meetmeid rakendada plastigraanuli kao vältimiseks ja vähendamiseks. Eelistame rangelt, et meretranspordiga seonduvat reguleeritakse </w:t>
      </w:r>
      <w:r w:rsidR="005D67A5">
        <w:rPr>
          <w:rFonts w:ascii="Times New Roman" w:hAnsi="Times New Roman"/>
          <w:b/>
          <w:bCs/>
          <w:iCs/>
          <w:sz w:val="24"/>
          <w:szCs w:val="24"/>
          <w:lang w:eastAsia="ar-SA"/>
        </w:rPr>
        <w:t>Rahvusvahelise Mereorganisatsiooni</w:t>
      </w:r>
      <w:r w:rsidR="005D67A5" w:rsidRPr="005D67A5">
        <w:rPr>
          <w:rFonts w:ascii="Times New Roman" w:hAnsi="Times New Roman"/>
          <w:b/>
          <w:bCs/>
          <w:iCs/>
          <w:sz w:val="24"/>
          <w:szCs w:val="24"/>
          <w:lang w:eastAsia="ar-SA"/>
        </w:rPr>
        <w:t xml:space="preserve"> tasemel.</w:t>
      </w:r>
    </w:p>
    <w:p w14:paraId="40BEC101" w14:textId="77777777" w:rsidR="005D67A5" w:rsidRDefault="005D67A5" w:rsidP="00DA1D09">
      <w:pPr>
        <w:suppressAutoHyphens/>
        <w:spacing w:after="0" w:line="240" w:lineRule="auto"/>
        <w:jc w:val="both"/>
        <w:rPr>
          <w:rFonts w:ascii="Times New Roman" w:hAnsi="Times New Roman"/>
          <w:iCs/>
          <w:sz w:val="24"/>
          <w:szCs w:val="24"/>
          <w:lang w:eastAsia="ar-SA"/>
        </w:rPr>
      </w:pPr>
    </w:p>
    <w:p w14:paraId="5A4B43F9" w14:textId="262C5F12" w:rsidR="00266D35" w:rsidRPr="00266D35" w:rsidRDefault="00463B4A" w:rsidP="00266D35">
      <w:pPr>
        <w:suppressAutoHyphens/>
        <w:spacing w:after="0" w:line="240" w:lineRule="auto"/>
        <w:jc w:val="both"/>
        <w:rPr>
          <w:rFonts w:ascii="Times New Roman" w:hAnsi="Times New Roman"/>
          <w:iCs/>
          <w:sz w:val="24"/>
          <w:szCs w:val="24"/>
          <w:lang w:eastAsia="ar-SA"/>
        </w:rPr>
      </w:pPr>
      <w:r>
        <w:rPr>
          <w:rFonts w:ascii="Times New Roman" w:hAnsi="Times New Roman"/>
          <w:iCs/>
          <w:sz w:val="24"/>
          <w:szCs w:val="24"/>
          <w:lang w:eastAsia="ar-SA"/>
        </w:rPr>
        <w:t>Selgitus:</w:t>
      </w:r>
      <w:r w:rsidR="004F24E8">
        <w:rPr>
          <w:rFonts w:ascii="Times New Roman" w:hAnsi="Times New Roman"/>
          <w:iCs/>
          <w:sz w:val="24"/>
          <w:szCs w:val="24"/>
          <w:lang w:eastAsia="ar-SA"/>
        </w:rPr>
        <w:t xml:space="preserve"> Artikkel 1.</w:t>
      </w:r>
      <w:r>
        <w:rPr>
          <w:rFonts w:ascii="Times New Roman" w:hAnsi="Times New Roman"/>
          <w:iCs/>
          <w:sz w:val="24"/>
          <w:szCs w:val="24"/>
          <w:lang w:eastAsia="ar-SA"/>
        </w:rPr>
        <w:t xml:space="preserve"> </w:t>
      </w:r>
      <w:r w:rsidR="00266D35">
        <w:rPr>
          <w:rFonts w:ascii="Times New Roman" w:hAnsi="Times New Roman"/>
          <w:iCs/>
          <w:sz w:val="24"/>
          <w:szCs w:val="24"/>
          <w:lang w:eastAsia="ar-SA"/>
        </w:rPr>
        <w:t xml:space="preserve">Mereõnnetused võivad põhjustada väga suuri plastigraanulite kadusid, sest üks merekonteiner sisaldab rohkem kui miljardit plastigraanulit. Kõige suurem on probleem lahtiste saadetiste puhul. </w:t>
      </w:r>
      <w:r w:rsidR="00266D35">
        <w:rPr>
          <w:rFonts w:ascii="Times New Roman" w:hAnsi="Times New Roman"/>
          <w:sz w:val="24"/>
          <w:szCs w:val="24"/>
          <w:lang w:eastAsia="ar-SA"/>
        </w:rPr>
        <w:t>Laevandus on globaalne ning rangelt reguleeritud, mistõttu tuleb laevandusega seotud teemasid lahendada Rahvusvahelise Mereorganisatsiooni (IMO) tasandil, et reeglid oleksid kõigile ühetoalised. Kui kehtestada reeglid ainult EL tasandil, siis sellel ei ole piisavat mõju, sest suurem osa laevu liigub väljaspool EL jurisdiktsiooni.</w:t>
      </w:r>
    </w:p>
    <w:p w14:paraId="4F34A915" w14:textId="77777777" w:rsidR="00E763F8" w:rsidRDefault="00E763F8" w:rsidP="00DA1D09">
      <w:pPr>
        <w:suppressAutoHyphens/>
        <w:spacing w:after="0" w:line="240" w:lineRule="auto"/>
        <w:jc w:val="both"/>
        <w:rPr>
          <w:rFonts w:ascii="Times New Roman" w:hAnsi="Times New Roman"/>
          <w:iCs/>
          <w:sz w:val="24"/>
          <w:szCs w:val="24"/>
          <w:lang w:eastAsia="ar-SA"/>
        </w:rPr>
      </w:pPr>
    </w:p>
    <w:p w14:paraId="79E5CA3E" w14:textId="14D0103B" w:rsidR="00E763F8" w:rsidRPr="00F0693D" w:rsidRDefault="00F0693D" w:rsidP="00DA1D09">
      <w:pPr>
        <w:suppressAutoHyphens/>
        <w:spacing w:after="0" w:line="240" w:lineRule="auto"/>
        <w:jc w:val="both"/>
        <w:rPr>
          <w:rFonts w:ascii="Times New Roman" w:hAnsi="Times New Roman"/>
          <w:b/>
          <w:bCs/>
          <w:iCs/>
          <w:sz w:val="24"/>
          <w:szCs w:val="24"/>
          <w:lang w:eastAsia="ar-SA"/>
        </w:rPr>
      </w:pPr>
      <w:r>
        <w:rPr>
          <w:rFonts w:ascii="Times New Roman" w:hAnsi="Times New Roman"/>
          <w:b/>
          <w:bCs/>
          <w:iCs/>
          <w:sz w:val="24"/>
          <w:szCs w:val="24"/>
          <w:lang w:eastAsia="ar-SA"/>
        </w:rPr>
        <w:t xml:space="preserve">5. </w:t>
      </w:r>
      <w:r w:rsidR="009A6CA9">
        <w:rPr>
          <w:rFonts w:ascii="Times New Roman" w:hAnsi="Times New Roman"/>
          <w:b/>
          <w:bCs/>
          <w:iCs/>
          <w:sz w:val="24"/>
          <w:szCs w:val="24"/>
          <w:lang w:eastAsia="ar-SA"/>
        </w:rPr>
        <w:t xml:space="preserve">Leiame, et käitajatelt ja vedajatelt </w:t>
      </w:r>
      <w:r w:rsidR="00CB4E45">
        <w:rPr>
          <w:rFonts w:ascii="Times New Roman" w:hAnsi="Times New Roman"/>
          <w:b/>
          <w:bCs/>
          <w:iCs/>
          <w:sz w:val="24"/>
          <w:szCs w:val="24"/>
          <w:lang w:eastAsia="ar-SA"/>
        </w:rPr>
        <w:t>andmete</w:t>
      </w:r>
      <w:r w:rsidR="008155D6">
        <w:rPr>
          <w:rFonts w:ascii="Times New Roman" w:hAnsi="Times New Roman"/>
          <w:b/>
          <w:bCs/>
          <w:iCs/>
          <w:sz w:val="24"/>
          <w:szCs w:val="24"/>
          <w:lang w:eastAsia="ar-SA"/>
        </w:rPr>
        <w:t xml:space="preserve"> kogumisel peaks vältima liigset halduskoormust ning uute registrite loomise asemel </w:t>
      </w:r>
      <w:r w:rsidR="00655782">
        <w:rPr>
          <w:rFonts w:ascii="Times New Roman" w:hAnsi="Times New Roman"/>
          <w:b/>
          <w:bCs/>
          <w:iCs/>
          <w:sz w:val="24"/>
          <w:szCs w:val="24"/>
          <w:lang w:eastAsia="ar-SA"/>
        </w:rPr>
        <w:t>kasutama ära valdkondades kasutusel olevad lahendus</w:t>
      </w:r>
      <w:r w:rsidR="001D163C">
        <w:rPr>
          <w:rFonts w:ascii="Times New Roman" w:hAnsi="Times New Roman"/>
          <w:b/>
          <w:bCs/>
          <w:iCs/>
          <w:sz w:val="24"/>
          <w:szCs w:val="24"/>
          <w:lang w:eastAsia="ar-SA"/>
        </w:rPr>
        <w:t>ed</w:t>
      </w:r>
      <w:r w:rsidR="008155D6">
        <w:rPr>
          <w:rFonts w:ascii="Times New Roman" w:hAnsi="Times New Roman"/>
          <w:b/>
          <w:bCs/>
          <w:iCs/>
          <w:sz w:val="24"/>
          <w:szCs w:val="24"/>
          <w:lang w:eastAsia="ar-SA"/>
        </w:rPr>
        <w:t>. Digitaalsed l</w:t>
      </w:r>
      <w:r w:rsidR="007417CF">
        <w:rPr>
          <w:rFonts w:ascii="Times New Roman" w:hAnsi="Times New Roman"/>
          <w:b/>
          <w:bCs/>
          <w:iCs/>
          <w:sz w:val="24"/>
          <w:szCs w:val="24"/>
          <w:lang w:eastAsia="ar-SA"/>
        </w:rPr>
        <w:t>ahendused peaksid olema võimaluse korral ELis tervikuna loodud</w:t>
      </w:r>
      <w:r w:rsidR="008155D6">
        <w:rPr>
          <w:rFonts w:ascii="Times New Roman" w:hAnsi="Times New Roman"/>
          <w:b/>
          <w:bCs/>
          <w:iCs/>
          <w:sz w:val="24"/>
          <w:szCs w:val="24"/>
          <w:lang w:eastAsia="ar-SA"/>
        </w:rPr>
        <w:t xml:space="preserve">, </w:t>
      </w:r>
      <w:r w:rsidR="007417CF">
        <w:rPr>
          <w:rFonts w:ascii="Times New Roman" w:hAnsi="Times New Roman"/>
          <w:b/>
          <w:bCs/>
          <w:iCs/>
          <w:sz w:val="24"/>
          <w:szCs w:val="24"/>
          <w:lang w:eastAsia="ar-SA"/>
        </w:rPr>
        <w:t>toetama kiiret ja efektiivset järelevalvet</w:t>
      </w:r>
      <w:r w:rsidR="008855B5">
        <w:rPr>
          <w:rFonts w:ascii="Times New Roman" w:hAnsi="Times New Roman"/>
          <w:b/>
          <w:bCs/>
          <w:iCs/>
          <w:sz w:val="24"/>
          <w:szCs w:val="24"/>
          <w:lang w:eastAsia="ar-SA"/>
        </w:rPr>
        <w:t xml:space="preserve">. </w:t>
      </w:r>
    </w:p>
    <w:p w14:paraId="21E0357A" w14:textId="77777777" w:rsidR="00DA67CC" w:rsidRDefault="00DA67CC" w:rsidP="00DA1D09">
      <w:pPr>
        <w:suppressAutoHyphens/>
        <w:spacing w:after="0" w:line="240" w:lineRule="auto"/>
        <w:jc w:val="both"/>
        <w:rPr>
          <w:rFonts w:ascii="Times New Roman" w:hAnsi="Times New Roman"/>
          <w:iCs/>
          <w:sz w:val="24"/>
          <w:szCs w:val="24"/>
          <w:lang w:eastAsia="ar-SA"/>
        </w:rPr>
      </w:pPr>
    </w:p>
    <w:p w14:paraId="09FD98C4" w14:textId="0FAC5E67" w:rsidR="007417CF" w:rsidRDefault="007417CF" w:rsidP="00DA1D09">
      <w:pPr>
        <w:pStyle w:val="li"/>
        <w:shd w:val="clear" w:color="auto" w:fill="FFFFFF"/>
        <w:spacing w:before="0" w:beforeAutospacing="0" w:after="0" w:afterAutospacing="0"/>
        <w:jc w:val="both"/>
        <w:textAlignment w:val="baseline"/>
        <w:rPr>
          <w:color w:val="000000"/>
          <w:bdr w:val="none" w:sz="0" w:space="0" w:color="auto" w:frame="1"/>
        </w:rPr>
      </w:pPr>
      <w:r>
        <w:rPr>
          <w:iCs/>
          <w:lang w:eastAsia="ar-SA"/>
        </w:rPr>
        <w:t xml:space="preserve">Selgitus: </w:t>
      </w:r>
      <w:r w:rsidR="00CA2395">
        <w:rPr>
          <w:iCs/>
          <w:lang w:eastAsia="ar-SA"/>
        </w:rPr>
        <w:t xml:space="preserve">Artiklid 3, 4, 5, 8. </w:t>
      </w:r>
      <w:r>
        <w:rPr>
          <w:iCs/>
          <w:lang w:eastAsia="ar-SA"/>
        </w:rPr>
        <w:t>Määruse eelnõu kohaselt peavad ettevõtjad</w:t>
      </w:r>
      <w:r w:rsidR="00C84BEE">
        <w:rPr>
          <w:iCs/>
          <w:lang w:eastAsia="ar-SA"/>
        </w:rPr>
        <w:t>, kes käitlevad aastas üle 5 tonni plastigraanuleid</w:t>
      </w:r>
      <w:r>
        <w:rPr>
          <w:iCs/>
          <w:lang w:eastAsia="ar-SA"/>
        </w:rPr>
        <w:t xml:space="preserve"> </w:t>
      </w:r>
      <w:r>
        <w:rPr>
          <w:color w:val="000000"/>
          <w:bdr w:val="none" w:sz="0" w:space="0" w:color="auto" w:frame="1"/>
        </w:rPr>
        <w:t>ja ELi vedajad teavitama pädevat asutust viimase kindlaks määratud viisil vastavalt kas igast käitisest, mida nad käitavad, või plastigraanulite veoga tegelemisest.</w:t>
      </w:r>
      <w:r w:rsidR="00C84BEE">
        <w:rPr>
          <w:color w:val="000000"/>
          <w:bdr w:val="none" w:sz="0" w:space="0" w:color="auto" w:frame="1"/>
        </w:rPr>
        <w:t xml:space="preserve"> Samuti peavad ettevõtjad ja ELi vedajad teavita</w:t>
      </w:r>
      <w:r w:rsidR="00056F3C">
        <w:rPr>
          <w:color w:val="000000"/>
          <w:bdr w:val="none" w:sz="0" w:space="0" w:color="auto" w:frame="1"/>
        </w:rPr>
        <w:t>ma</w:t>
      </w:r>
      <w:r w:rsidR="00C84BEE">
        <w:rPr>
          <w:color w:val="000000"/>
          <w:bdr w:val="none" w:sz="0" w:space="0" w:color="auto" w:frame="1"/>
        </w:rPr>
        <w:t xml:space="preserve"> pädevaid asutusi igast olulisest plastigraanulite </w:t>
      </w:r>
      <w:r w:rsidR="00C84BEE" w:rsidRPr="00716865">
        <w:rPr>
          <w:color w:val="000000"/>
          <w:bdr w:val="none" w:sz="0" w:space="0" w:color="auto" w:frame="1"/>
        </w:rPr>
        <w:t>käitlemisega seotud muudatusest oma käitistes ja tegevuses, sealhulgas olemasoleva käitise sulgemisest.</w:t>
      </w:r>
      <w:r w:rsidR="00056F3C" w:rsidRPr="00716865">
        <w:rPr>
          <w:color w:val="000000"/>
          <w:bdr w:val="none" w:sz="0" w:space="0" w:color="auto" w:frame="1"/>
        </w:rPr>
        <w:t xml:space="preserve"> Pädevad asutused peavad looma avaliku registri, mis sisaldab antud teavet. Ettevõtjad peavad pädevatele asutustele esitama ka </w:t>
      </w:r>
      <w:proofErr w:type="spellStart"/>
      <w:r w:rsidR="00056F3C" w:rsidRPr="00716865">
        <w:rPr>
          <w:color w:val="000000"/>
          <w:bdr w:val="none" w:sz="0" w:space="0" w:color="auto" w:frame="1"/>
        </w:rPr>
        <w:t>riskihindamiskava</w:t>
      </w:r>
      <w:proofErr w:type="spellEnd"/>
      <w:r w:rsidR="00056F3C">
        <w:rPr>
          <w:color w:val="000000"/>
          <w:bdr w:val="none" w:sz="0" w:space="0" w:color="auto" w:frame="1"/>
        </w:rPr>
        <w:t xml:space="preserve"> ning vastavusdeklaratsiooni</w:t>
      </w:r>
      <w:r w:rsidR="00716865">
        <w:rPr>
          <w:color w:val="000000"/>
          <w:bdr w:val="none" w:sz="0" w:space="0" w:color="auto" w:frame="1"/>
        </w:rPr>
        <w:t xml:space="preserve"> ja </w:t>
      </w:r>
      <w:proofErr w:type="spellStart"/>
      <w:r w:rsidR="00716865">
        <w:rPr>
          <w:color w:val="000000"/>
          <w:bdr w:val="none" w:sz="0" w:space="0" w:color="auto" w:frame="1"/>
        </w:rPr>
        <w:t>sertifitseerijate</w:t>
      </w:r>
      <w:proofErr w:type="spellEnd"/>
      <w:r w:rsidR="00716865">
        <w:rPr>
          <w:color w:val="000000"/>
          <w:bdr w:val="none" w:sz="0" w:space="0" w:color="auto" w:frame="1"/>
        </w:rPr>
        <w:t xml:space="preserve"> tunnistused.</w:t>
      </w:r>
    </w:p>
    <w:p w14:paraId="0E787225" w14:textId="31A63A59" w:rsidR="00716865" w:rsidRPr="00716865" w:rsidRDefault="00056F3C" w:rsidP="00716865">
      <w:pPr>
        <w:pStyle w:val="Normaallaad2"/>
        <w:shd w:val="clear" w:color="auto" w:fill="FFFFFF"/>
        <w:spacing w:before="0" w:beforeAutospacing="0" w:after="0" w:afterAutospacing="0"/>
        <w:jc w:val="both"/>
        <w:textAlignment w:val="baseline"/>
      </w:pPr>
      <w:r>
        <w:rPr>
          <w:color w:val="000000"/>
          <w:bdr w:val="none" w:sz="0" w:space="0" w:color="auto" w:frame="1"/>
        </w:rPr>
        <w:t>Keskkonnajärelevalve teostamise jaoks on oluline omada infot valdkonnas tegutsevate ettevõtete ja vedajate kohta</w:t>
      </w:r>
      <w:r w:rsidR="00DA67CC">
        <w:rPr>
          <w:color w:val="000000"/>
          <w:bdr w:val="none" w:sz="0" w:space="0" w:color="auto" w:frame="1"/>
        </w:rPr>
        <w:t>. Ülevaate omamine muudab keskkonnajärelevalve planeerimisprotsessi lihtsamaks</w:t>
      </w:r>
      <w:r w:rsidR="00716865">
        <w:rPr>
          <w:color w:val="000000"/>
          <w:bdr w:val="none" w:sz="0" w:space="0" w:color="auto" w:frame="1"/>
        </w:rPr>
        <w:t xml:space="preserve">. </w:t>
      </w:r>
      <w:r w:rsidR="00DA67CC">
        <w:rPr>
          <w:color w:val="000000"/>
          <w:bdr w:val="none" w:sz="0" w:space="0" w:color="auto" w:frame="1"/>
        </w:rPr>
        <w:t xml:space="preserve">Plastigraanulite transpordi käigus võib tekkida oluline graanulite kadu. Selleks, et järelevalveasutused saaksid kontrollida vedajaid ning kas </w:t>
      </w:r>
      <w:r w:rsidR="00DA67CC">
        <w:rPr>
          <w:color w:val="000000"/>
          <w:bdr w:val="none" w:sz="0" w:space="0" w:color="auto" w:frame="1"/>
        </w:rPr>
        <w:lastRenderedPageBreak/>
        <w:t xml:space="preserve">plastigraanulite vedamisel on täidetud määruse nõuded, vajavad pädevad asutused operatiivset ja reaalajas infot vedude toimumise kohta, et oleks võimalik ka nõudeid veo toimumise ajal kontrollida. </w:t>
      </w:r>
      <w:r w:rsidR="00954338">
        <w:rPr>
          <w:color w:val="000000"/>
          <w:bdr w:val="none" w:sz="0" w:space="0" w:color="auto" w:frame="1"/>
        </w:rPr>
        <w:t>Võimalikuks lahenduseks võiks olla</w:t>
      </w:r>
      <w:r w:rsidR="00046C77">
        <w:rPr>
          <w:color w:val="000000"/>
          <w:bdr w:val="none" w:sz="0" w:space="0" w:color="auto" w:frame="1"/>
        </w:rPr>
        <w:t xml:space="preserve"> näiteks </w:t>
      </w:r>
      <w:r w:rsidR="00DA67CC">
        <w:rPr>
          <w:color w:val="000000"/>
          <w:bdr w:val="none" w:sz="0" w:space="0" w:color="auto" w:frame="1"/>
        </w:rPr>
        <w:t>ELis</w:t>
      </w:r>
      <w:r w:rsidR="001770E3">
        <w:rPr>
          <w:color w:val="000000"/>
          <w:bdr w:val="none" w:sz="0" w:space="0" w:color="auto" w:frame="1"/>
        </w:rPr>
        <w:t xml:space="preserve"> </w:t>
      </w:r>
      <w:r w:rsidR="00DA67CC">
        <w:rPr>
          <w:color w:val="000000"/>
          <w:bdr w:val="none" w:sz="0" w:space="0" w:color="auto" w:frame="1"/>
        </w:rPr>
        <w:t>e-veoselehtede süsteemi</w:t>
      </w:r>
      <w:r w:rsidR="00954338">
        <w:rPr>
          <w:color w:val="000000"/>
          <w:bdr w:val="none" w:sz="0" w:space="0" w:color="auto" w:frame="1"/>
        </w:rPr>
        <w:t xml:space="preserve"> </w:t>
      </w:r>
      <w:r w:rsidR="00716865">
        <w:rPr>
          <w:color w:val="000000"/>
          <w:bdr w:val="none" w:sz="0" w:space="0" w:color="auto" w:frame="1"/>
        </w:rPr>
        <w:t>edasi</w:t>
      </w:r>
      <w:r w:rsidR="00046C77">
        <w:rPr>
          <w:color w:val="000000"/>
          <w:bdr w:val="none" w:sz="0" w:space="0" w:color="auto" w:frame="1"/>
        </w:rPr>
        <w:t xml:space="preserve">arendamine </w:t>
      </w:r>
      <w:r w:rsidR="00954338">
        <w:rPr>
          <w:color w:val="000000"/>
          <w:bdr w:val="none" w:sz="0" w:space="0" w:color="auto" w:frame="1"/>
        </w:rPr>
        <w:t>selliselt</w:t>
      </w:r>
      <w:r w:rsidR="00DA67CC">
        <w:rPr>
          <w:color w:val="000000"/>
          <w:bdr w:val="none" w:sz="0" w:space="0" w:color="auto" w:frame="1"/>
        </w:rPr>
        <w:t xml:space="preserve">, et antud süsteemi kaudu oleks kättesaadav info ka plastigraanulite veo kohta. </w:t>
      </w:r>
      <w:r w:rsidR="00716865">
        <w:t>E-veoseleht on maanteetranspordis kasutatav elektrooniline veoseleht, mis sisaldab informatsiooni tarneahela osapoolte ja veose kohta. E-veoseleht võimaldab saadetisi kogu tarneahela väitel reaalajas jälgida. Saadetise üleandmisel on e-veoseleht koheselt kättesaadav kõigile tarneahela osapooltele. Eestis arendatakse aktiivselt e-veoselehtede kasutuselevõttu ning pooleli on mitmed pilootprojektid</w:t>
      </w:r>
      <w:r w:rsidR="00716865">
        <w:rPr>
          <w:rStyle w:val="Allmrkuseviide"/>
        </w:rPr>
        <w:footnoteReference w:id="22"/>
      </w:r>
      <w:r w:rsidR="00716865">
        <w:t xml:space="preserve">. E-veoselehtede rakendamisel on </w:t>
      </w:r>
      <w:r w:rsidR="00716865" w:rsidRPr="00716865">
        <w:t>administratiivtööle kuluva aja kokkuhoiuks hinnatud kuni 60% (paberdokumentide käitlemise, e-kirjade saatmise, helistamise, andmete mitmekordse sisestamise jms arvelt). Avalikul sektoril on võimalus kontrollida digitaalseid dokumente ilma veokit peatamata, kiirendab kontrolliprotsessi ja loob paremat statistikat logistikast.</w:t>
      </w:r>
      <w:r w:rsidR="00716865">
        <w:t xml:space="preserve"> </w:t>
      </w:r>
    </w:p>
    <w:p w14:paraId="76B7E751" w14:textId="77777777" w:rsidR="00450B44" w:rsidRPr="00450B44" w:rsidRDefault="00450B44" w:rsidP="00450B44">
      <w:pPr>
        <w:pStyle w:val="li"/>
        <w:shd w:val="clear" w:color="auto" w:fill="FFFFFF"/>
        <w:spacing w:before="0" w:beforeAutospacing="0" w:after="0" w:afterAutospacing="0"/>
        <w:jc w:val="both"/>
        <w:textAlignment w:val="baseline"/>
        <w:rPr>
          <w:color w:val="000000"/>
          <w:bdr w:val="none" w:sz="0" w:space="0" w:color="auto" w:frame="1"/>
        </w:rPr>
      </w:pPr>
    </w:p>
    <w:p w14:paraId="732DDF42" w14:textId="042EE321" w:rsidR="00450B44" w:rsidRPr="00450B44" w:rsidRDefault="00F0693D" w:rsidP="00DA1D09">
      <w:pPr>
        <w:suppressAutoHyphens/>
        <w:spacing w:after="0" w:line="240" w:lineRule="auto"/>
        <w:jc w:val="both"/>
        <w:rPr>
          <w:rFonts w:ascii="Times New Roman" w:hAnsi="Times New Roman"/>
          <w:b/>
          <w:bCs/>
          <w:iCs/>
          <w:sz w:val="24"/>
          <w:szCs w:val="24"/>
          <w:lang w:eastAsia="ar-SA"/>
        </w:rPr>
      </w:pPr>
      <w:r>
        <w:rPr>
          <w:rFonts w:ascii="Times New Roman" w:hAnsi="Times New Roman"/>
          <w:b/>
          <w:bCs/>
          <w:iCs/>
          <w:sz w:val="24"/>
          <w:szCs w:val="24"/>
          <w:lang w:eastAsia="ar-SA"/>
        </w:rPr>
        <w:t xml:space="preserve">6. </w:t>
      </w:r>
      <w:r w:rsidR="0057387E" w:rsidRPr="00450B44">
        <w:rPr>
          <w:rFonts w:ascii="Times New Roman" w:hAnsi="Times New Roman"/>
          <w:b/>
          <w:bCs/>
          <w:iCs/>
          <w:sz w:val="24"/>
          <w:szCs w:val="24"/>
          <w:lang w:eastAsia="ar-SA"/>
        </w:rPr>
        <w:t>Toetame lähenemist, mille kohaselt ettevõtjatel peaks olema võimalik valida, milliseid konkreetseid seadmeid paigaldada ja millist korda kohaldada</w:t>
      </w:r>
      <w:r w:rsidR="00B635CD" w:rsidRPr="00450B44">
        <w:rPr>
          <w:rFonts w:ascii="Times New Roman" w:hAnsi="Times New Roman"/>
          <w:b/>
          <w:bCs/>
          <w:iCs/>
          <w:sz w:val="24"/>
          <w:szCs w:val="24"/>
          <w:lang w:eastAsia="ar-SA"/>
        </w:rPr>
        <w:t xml:space="preserve"> plastigraanuli</w:t>
      </w:r>
      <w:r w:rsidR="00450B44" w:rsidRPr="00450B44">
        <w:rPr>
          <w:rFonts w:ascii="Times New Roman" w:hAnsi="Times New Roman"/>
          <w:b/>
          <w:bCs/>
          <w:iCs/>
          <w:sz w:val="24"/>
          <w:szCs w:val="24"/>
          <w:lang w:eastAsia="ar-SA"/>
        </w:rPr>
        <w:t xml:space="preserve"> kao ärahoidmiseks, laialikandumise tõkestamiseks ja </w:t>
      </w:r>
      <w:proofErr w:type="spellStart"/>
      <w:r w:rsidR="00450B44" w:rsidRPr="00450B44">
        <w:rPr>
          <w:rFonts w:ascii="Times New Roman" w:hAnsi="Times New Roman"/>
          <w:b/>
          <w:bCs/>
          <w:iCs/>
          <w:sz w:val="24"/>
          <w:szCs w:val="24"/>
          <w:lang w:eastAsia="ar-SA"/>
        </w:rPr>
        <w:t>ärakoristamiseks</w:t>
      </w:r>
      <w:proofErr w:type="spellEnd"/>
      <w:r w:rsidR="00450B44" w:rsidRPr="00450B44">
        <w:rPr>
          <w:rFonts w:ascii="Times New Roman" w:hAnsi="Times New Roman"/>
          <w:b/>
          <w:bCs/>
          <w:iCs/>
          <w:sz w:val="24"/>
          <w:szCs w:val="24"/>
          <w:lang w:eastAsia="ar-SA"/>
        </w:rPr>
        <w:t xml:space="preserve">. </w:t>
      </w:r>
      <w:r w:rsidR="0057387E" w:rsidRPr="00450B44">
        <w:rPr>
          <w:rFonts w:ascii="Times New Roman" w:hAnsi="Times New Roman"/>
          <w:b/>
          <w:bCs/>
          <w:iCs/>
          <w:sz w:val="24"/>
          <w:szCs w:val="24"/>
          <w:lang w:eastAsia="ar-SA"/>
        </w:rPr>
        <w:t>Samas leiame, et määruse lisa I kirjeldatud meetmed peavad arvestama valdkonnaspetsiifiliste asjaoludega.</w:t>
      </w:r>
    </w:p>
    <w:p w14:paraId="046B1254" w14:textId="77777777" w:rsidR="00450B44" w:rsidRDefault="00450B44" w:rsidP="00DA1D09">
      <w:pPr>
        <w:suppressAutoHyphens/>
        <w:spacing w:after="0" w:line="240" w:lineRule="auto"/>
        <w:jc w:val="both"/>
        <w:rPr>
          <w:color w:val="000000"/>
          <w:shd w:val="clear" w:color="auto" w:fill="FFFFFF"/>
        </w:rPr>
      </w:pPr>
    </w:p>
    <w:p w14:paraId="4305F4D3" w14:textId="776FAF4B" w:rsidR="0057387E" w:rsidRDefault="0057387E" w:rsidP="00DA1D09">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Selgitus: </w:t>
      </w:r>
      <w:r w:rsidR="00CA2395">
        <w:rPr>
          <w:rFonts w:ascii="Times New Roman" w:hAnsi="Times New Roman"/>
          <w:color w:val="000000"/>
          <w:sz w:val="24"/>
          <w:szCs w:val="24"/>
          <w:shd w:val="clear" w:color="auto" w:fill="FFFFFF"/>
        </w:rPr>
        <w:t xml:space="preserve">Artikkel 4, lisa I. </w:t>
      </w:r>
      <w:r w:rsidR="00F0693D">
        <w:rPr>
          <w:rFonts w:ascii="Times New Roman" w:hAnsi="Times New Roman"/>
          <w:color w:val="000000"/>
          <w:sz w:val="24"/>
          <w:szCs w:val="24"/>
          <w:shd w:val="clear" w:color="auto" w:fill="FFFFFF"/>
        </w:rPr>
        <w:t>Määruse ettepaneku kohaselt peavad plastigraanulite käitajad, kes käitlevad aastas üle 5 tonni plastigraanuleid rakendada määruse lisa I meetmeid</w:t>
      </w:r>
      <w:r w:rsidR="00CA2395">
        <w:rPr>
          <w:rFonts w:ascii="Times New Roman" w:hAnsi="Times New Roman"/>
          <w:color w:val="000000"/>
          <w:sz w:val="24"/>
          <w:szCs w:val="24"/>
          <w:shd w:val="clear" w:color="auto" w:fill="FFFFFF"/>
        </w:rPr>
        <w:t xml:space="preserve">. </w:t>
      </w:r>
    </w:p>
    <w:p w14:paraId="3B8B512F" w14:textId="7242EC9F" w:rsidR="00D23405" w:rsidRDefault="00130DC5" w:rsidP="00DA1D09">
      <w:pPr>
        <w:suppressAutoHyphens/>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Määruse eelnõu lisa I lõige 8 näeb ette, </w:t>
      </w:r>
      <w:proofErr w:type="spellStart"/>
      <w:r>
        <w:rPr>
          <w:rFonts w:ascii="Times New Roman" w:hAnsi="Times New Roman"/>
          <w:color w:val="000000"/>
          <w:sz w:val="24"/>
          <w:szCs w:val="24"/>
          <w:shd w:val="clear" w:color="auto" w:fill="FFFFFF"/>
        </w:rPr>
        <w:t>riskihindamiskava</w:t>
      </w:r>
      <w:proofErr w:type="spellEnd"/>
      <w:r>
        <w:rPr>
          <w:rFonts w:ascii="Times New Roman" w:hAnsi="Times New Roman"/>
          <w:color w:val="000000"/>
          <w:sz w:val="24"/>
          <w:szCs w:val="24"/>
          <w:shd w:val="clear" w:color="auto" w:fill="FFFFFF"/>
        </w:rPr>
        <w:t xml:space="preserve"> sisaldab graanulite väljapuistumise ja kao ärahoidmiseks, laialikandumise tõkestamiseks ja </w:t>
      </w:r>
      <w:proofErr w:type="spellStart"/>
      <w:r>
        <w:rPr>
          <w:rFonts w:ascii="Times New Roman" w:hAnsi="Times New Roman"/>
          <w:color w:val="000000"/>
          <w:sz w:val="24"/>
          <w:szCs w:val="24"/>
          <w:shd w:val="clear" w:color="auto" w:fill="FFFFFF"/>
        </w:rPr>
        <w:t>ärakoristamiseks</w:t>
      </w:r>
      <w:proofErr w:type="spellEnd"/>
      <w:r>
        <w:rPr>
          <w:rFonts w:ascii="Times New Roman" w:hAnsi="Times New Roman"/>
          <w:color w:val="000000"/>
          <w:sz w:val="24"/>
          <w:szCs w:val="24"/>
          <w:shd w:val="clear" w:color="auto" w:fill="FFFFFF"/>
        </w:rPr>
        <w:t xml:space="preserve"> kehtestatud korra kirjeldust. Lisaks on toodud välja erinevad meetmed, mida ettevõtjad antud korra kirjeldamisel kaaluma peaksid, võttes arvesse käitise laadi ja suurust ning selles toimuva tegevuse ulatust. Graanulite väljapuistumise ja kao ärahoidmiseks on ühe meetmena kirjeldatud </w:t>
      </w:r>
      <w:r w:rsidRPr="00130DC5">
        <w:rPr>
          <w:rFonts w:ascii="Times New Roman" w:hAnsi="Times New Roman"/>
          <w:i/>
          <w:iCs/>
          <w:color w:val="000000"/>
          <w:sz w:val="24"/>
          <w:szCs w:val="24"/>
          <w:shd w:val="clear" w:color="auto" w:fill="FFFFFF"/>
        </w:rPr>
        <w:t>teatavates pakendites transporditavate graanulite mahupiirangute rakendamist (nt graanulid peavad olema pakendatud ja suletud 25 kg kottidesse ning järgitakse laadimispiirangut kuni 1 tonn kaubaaluse kohta</w:t>
      </w:r>
      <w:r>
        <w:rPr>
          <w:rFonts w:ascii="Times New Roman" w:hAnsi="Times New Roman"/>
          <w:color w:val="000000"/>
          <w:sz w:val="24"/>
          <w:szCs w:val="24"/>
          <w:shd w:val="clear" w:color="auto" w:fill="FFFFFF"/>
        </w:rPr>
        <w:t xml:space="preserve">. Mitmed Eesti ettevõtted juhtisid tähelepanu, et kaubaaluse massipiirang peaks olema kuni 1,5 tonni mitte 1 tonn, sest reaalsuses on alused alati suuremad ning neid keegi muutma ilmselt ei hakka. </w:t>
      </w:r>
      <w:r w:rsidR="00D23405">
        <w:rPr>
          <w:rFonts w:ascii="Times New Roman" w:hAnsi="Times New Roman"/>
          <w:color w:val="000000"/>
          <w:sz w:val="24"/>
          <w:szCs w:val="24"/>
          <w:shd w:val="clear" w:color="auto" w:fill="FFFFFF"/>
        </w:rPr>
        <w:t xml:space="preserve">Samuti nõue, et graanulid on pakendatud ja suletud 25 kg kottidesse saab olla üksnes esmase toore pakendamise nõudeks. Eesti huvigruppide tagasiside põhjal just esmane toore pakendatakse 20 või 25 kg kottidesse ning need kotid on kergelt katki minemas just transpordi või laadimise käigus, sest pakend ise on reeglina valmistatud LDPE plastist ning on õrn. Ümbertöödeldud graanuli, pulbri jm transport toimub reeglina </w:t>
      </w:r>
      <w:proofErr w:type="spellStart"/>
      <w:r w:rsidR="00D23405" w:rsidRPr="009767A6">
        <w:rPr>
          <w:rFonts w:ascii="Times New Roman" w:hAnsi="Times New Roman"/>
          <w:i/>
          <w:iCs/>
          <w:color w:val="000000"/>
          <w:sz w:val="24"/>
          <w:szCs w:val="24"/>
          <w:shd w:val="clear" w:color="auto" w:fill="FFFFFF"/>
        </w:rPr>
        <w:t>bigbag</w:t>
      </w:r>
      <w:proofErr w:type="spellEnd"/>
      <w:r w:rsidR="00D23405">
        <w:rPr>
          <w:rFonts w:ascii="Times New Roman" w:hAnsi="Times New Roman"/>
          <w:color w:val="000000"/>
          <w:sz w:val="24"/>
          <w:szCs w:val="24"/>
          <w:shd w:val="clear" w:color="auto" w:fill="FFFFFF"/>
        </w:rPr>
        <w:t xml:space="preserve"> kottides – need kotid on löögikindlad ja vastupidavad; koti kaalud jäävad vahemikku 800 – 1400 kg ning on toodetud vastavalt kaalule, mis vastab nõutud standarditele. </w:t>
      </w:r>
      <w:r w:rsidR="00CF7E5C">
        <w:rPr>
          <w:rFonts w:ascii="Times New Roman" w:hAnsi="Times New Roman"/>
          <w:color w:val="000000"/>
          <w:sz w:val="24"/>
          <w:szCs w:val="24"/>
          <w:shd w:val="clear" w:color="auto" w:fill="FFFFFF"/>
        </w:rPr>
        <w:t xml:space="preserve">Kaubaaluse kaalule ei ole mõistlik piiranguid seada, kuna alused vastavad standardile ning aluste arv koormas on olulise määraga (nt </w:t>
      </w:r>
      <w:proofErr w:type="spellStart"/>
      <w:r w:rsidR="00CF7E5C">
        <w:rPr>
          <w:rFonts w:ascii="Times New Roman" w:hAnsi="Times New Roman"/>
          <w:color w:val="000000"/>
          <w:sz w:val="24"/>
          <w:szCs w:val="24"/>
          <w:shd w:val="clear" w:color="auto" w:fill="FFFFFF"/>
        </w:rPr>
        <w:t>big</w:t>
      </w:r>
      <w:r w:rsidR="00CF7E5C" w:rsidRPr="00674605">
        <w:rPr>
          <w:rFonts w:ascii="Times New Roman" w:hAnsi="Times New Roman"/>
          <w:sz w:val="24"/>
          <w:szCs w:val="24"/>
        </w:rPr>
        <w:t>bag</w:t>
      </w:r>
      <w:proofErr w:type="spellEnd"/>
      <w:r w:rsidR="00CF7E5C" w:rsidRPr="00674605">
        <w:rPr>
          <w:rFonts w:ascii="Times New Roman" w:hAnsi="Times New Roman"/>
          <w:sz w:val="24"/>
          <w:szCs w:val="24"/>
        </w:rPr>
        <w:t xml:space="preserve"> kottide arv autos on 20 kotti alusel = 24000 kg. Kui vähenda</w:t>
      </w:r>
      <w:r w:rsidR="00CF7E5C">
        <w:rPr>
          <w:rFonts w:ascii="Times New Roman" w:hAnsi="Times New Roman"/>
          <w:sz w:val="24"/>
          <w:szCs w:val="24"/>
        </w:rPr>
        <w:t>da</w:t>
      </w:r>
      <w:r w:rsidR="00CF7E5C" w:rsidRPr="00674605">
        <w:rPr>
          <w:rFonts w:ascii="Times New Roman" w:hAnsi="Times New Roman"/>
          <w:sz w:val="24"/>
          <w:szCs w:val="24"/>
        </w:rPr>
        <w:t xml:space="preserve"> pakendamise 1 tonn aluse kohta, siis </w:t>
      </w:r>
      <w:r w:rsidR="00CF7E5C">
        <w:rPr>
          <w:rFonts w:ascii="Times New Roman" w:hAnsi="Times New Roman"/>
          <w:sz w:val="24"/>
          <w:szCs w:val="24"/>
        </w:rPr>
        <w:t>tuleks</w:t>
      </w:r>
      <w:r w:rsidR="00CF7E5C" w:rsidRPr="00674605">
        <w:rPr>
          <w:rFonts w:ascii="Times New Roman" w:hAnsi="Times New Roman"/>
          <w:sz w:val="24"/>
          <w:szCs w:val="24"/>
        </w:rPr>
        <w:t xml:space="preserve"> laadi</w:t>
      </w:r>
      <w:r w:rsidR="00CF7E5C">
        <w:rPr>
          <w:rFonts w:ascii="Times New Roman" w:hAnsi="Times New Roman"/>
          <w:sz w:val="24"/>
          <w:szCs w:val="24"/>
        </w:rPr>
        <w:t>d</w:t>
      </w:r>
      <w:r w:rsidR="00CF7E5C" w:rsidRPr="00674605">
        <w:rPr>
          <w:rFonts w:ascii="Times New Roman" w:hAnsi="Times New Roman"/>
          <w:sz w:val="24"/>
          <w:szCs w:val="24"/>
        </w:rPr>
        <w:t>a autosse 24 alust. See aga tähendab, et turul tuleb hakata tootma rohkem pakendit, mida jälle omakorda vaja rohkem tagasi koguda</w:t>
      </w:r>
      <w:r w:rsidR="00B33D4B">
        <w:rPr>
          <w:rFonts w:ascii="Times New Roman" w:hAnsi="Times New Roman"/>
          <w:sz w:val="24"/>
          <w:szCs w:val="24"/>
        </w:rPr>
        <w:t xml:space="preserve">). </w:t>
      </w:r>
    </w:p>
    <w:p w14:paraId="55317C4D" w14:textId="77777777" w:rsidR="00CA2395" w:rsidRDefault="00CA2395" w:rsidP="00DA1D09">
      <w:pPr>
        <w:suppressAutoHyphens/>
        <w:spacing w:after="0" w:line="240" w:lineRule="auto"/>
        <w:jc w:val="both"/>
        <w:rPr>
          <w:rFonts w:ascii="Times New Roman" w:hAnsi="Times New Roman"/>
          <w:color w:val="000000"/>
          <w:sz w:val="24"/>
          <w:szCs w:val="24"/>
          <w:shd w:val="clear" w:color="auto" w:fill="FFFFFF"/>
        </w:rPr>
      </w:pPr>
    </w:p>
    <w:p w14:paraId="5C02C4F5" w14:textId="709012B5" w:rsidR="00783032" w:rsidRDefault="00C37E41" w:rsidP="00DA1D09">
      <w:pPr>
        <w:spacing w:after="160" w:line="240" w:lineRule="auto"/>
        <w:jc w:val="both"/>
        <w:rPr>
          <w:rFonts w:ascii="Times New Roman" w:hAnsi="Times New Roman"/>
          <w:b/>
          <w:bCs/>
          <w:sz w:val="24"/>
          <w:szCs w:val="24"/>
        </w:rPr>
      </w:pPr>
      <w:r>
        <w:rPr>
          <w:rFonts w:ascii="Times New Roman" w:hAnsi="Times New Roman"/>
          <w:b/>
          <w:bCs/>
          <w:sz w:val="24"/>
          <w:szCs w:val="24"/>
        </w:rPr>
        <w:t>7</w:t>
      </w:r>
      <w:r w:rsidR="00783032" w:rsidRPr="00783032">
        <w:rPr>
          <w:rFonts w:ascii="Times New Roman" w:hAnsi="Times New Roman"/>
          <w:b/>
          <w:bCs/>
          <w:sz w:val="24"/>
          <w:szCs w:val="24"/>
        </w:rPr>
        <w:t xml:space="preserve">. </w:t>
      </w:r>
      <w:r w:rsidR="00BC6DE7">
        <w:rPr>
          <w:rFonts w:ascii="Times New Roman" w:hAnsi="Times New Roman"/>
          <w:b/>
          <w:bCs/>
          <w:sz w:val="24"/>
          <w:szCs w:val="24"/>
        </w:rPr>
        <w:t>Saame nõustuda kolmanda osapoole sertifitseerimisnõudega</w:t>
      </w:r>
      <w:r w:rsidR="00F67F6A">
        <w:rPr>
          <w:rFonts w:ascii="Times New Roman" w:hAnsi="Times New Roman"/>
          <w:b/>
          <w:bCs/>
          <w:sz w:val="24"/>
          <w:szCs w:val="24"/>
        </w:rPr>
        <w:t xml:space="preserve">, et </w:t>
      </w:r>
      <w:r w:rsidR="00BC6DE7">
        <w:rPr>
          <w:rFonts w:ascii="Times New Roman" w:hAnsi="Times New Roman"/>
          <w:b/>
          <w:bCs/>
          <w:sz w:val="24"/>
          <w:szCs w:val="24"/>
        </w:rPr>
        <w:t>vähendada järelevalveasutuste ressursse määruse nõuete kontrollimise</w:t>
      </w:r>
      <w:r w:rsidR="00F67F6A">
        <w:rPr>
          <w:rFonts w:ascii="Times New Roman" w:hAnsi="Times New Roman"/>
          <w:b/>
          <w:bCs/>
          <w:sz w:val="24"/>
          <w:szCs w:val="24"/>
        </w:rPr>
        <w:t>ks, kuid määrusega sätestatud üleminekuperiood peab olema pikem</w:t>
      </w:r>
      <w:r w:rsidR="009E7E4D">
        <w:rPr>
          <w:rFonts w:ascii="Times New Roman" w:hAnsi="Times New Roman"/>
          <w:b/>
          <w:bCs/>
          <w:sz w:val="24"/>
          <w:szCs w:val="24"/>
        </w:rPr>
        <w:t xml:space="preserve"> ning täpsustada on vaja </w:t>
      </w:r>
      <w:proofErr w:type="spellStart"/>
      <w:r w:rsidR="009E7E4D">
        <w:rPr>
          <w:rFonts w:ascii="Times New Roman" w:hAnsi="Times New Roman"/>
          <w:b/>
          <w:bCs/>
          <w:sz w:val="24"/>
          <w:szCs w:val="24"/>
        </w:rPr>
        <w:t>sertifitseerijate</w:t>
      </w:r>
      <w:proofErr w:type="spellEnd"/>
      <w:r w:rsidR="009E7E4D">
        <w:rPr>
          <w:rFonts w:ascii="Times New Roman" w:hAnsi="Times New Roman"/>
          <w:b/>
          <w:bCs/>
          <w:sz w:val="24"/>
          <w:szCs w:val="24"/>
        </w:rPr>
        <w:t xml:space="preserve"> akrediteerimisnõudeid. </w:t>
      </w:r>
    </w:p>
    <w:p w14:paraId="0DC712AF" w14:textId="08FDECF9" w:rsidR="004E5BBC" w:rsidRDefault="004E5BBC" w:rsidP="00DA1D09">
      <w:pPr>
        <w:spacing w:after="160" w:line="240" w:lineRule="auto"/>
        <w:jc w:val="both"/>
        <w:rPr>
          <w:rFonts w:ascii="Times New Roman" w:hAnsi="Times New Roman"/>
          <w:color w:val="000000"/>
          <w:sz w:val="24"/>
          <w:szCs w:val="24"/>
          <w:bdr w:val="none" w:sz="0" w:space="0" w:color="auto" w:frame="1"/>
        </w:rPr>
      </w:pPr>
      <w:r>
        <w:rPr>
          <w:rFonts w:ascii="Times New Roman" w:hAnsi="Times New Roman"/>
          <w:sz w:val="24"/>
          <w:szCs w:val="24"/>
        </w:rPr>
        <w:lastRenderedPageBreak/>
        <w:t xml:space="preserve">Selgitus: </w:t>
      </w:r>
      <w:r w:rsidR="004F24E8">
        <w:rPr>
          <w:rFonts w:ascii="Times New Roman" w:hAnsi="Times New Roman"/>
          <w:sz w:val="24"/>
          <w:szCs w:val="24"/>
        </w:rPr>
        <w:t xml:space="preserve">Artiklid 5, 6, 7. </w:t>
      </w:r>
      <w:r w:rsidRPr="004E5BBC">
        <w:rPr>
          <w:rFonts w:ascii="Times New Roman" w:hAnsi="Times New Roman"/>
          <w:sz w:val="24"/>
          <w:szCs w:val="24"/>
        </w:rPr>
        <w:t xml:space="preserve">Määruse eelnõus </w:t>
      </w:r>
      <w:r w:rsidRPr="004E5BBC">
        <w:rPr>
          <w:rFonts w:ascii="Times New Roman" w:hAnsi="Times New Roman"/>
          <w:color w:val="000000"/>
          <w:sz w:val="24"/>
          <w:szCs w:val="24"/>
          <w:bdr w:val="none" w:sz="0" w:space="0" w:color="auto" w:frame="1"/>
        </w:rPr>
        <w:t xml:space="preserve">sätestatakse kohustused seoses tegevuskoha tasandil läbi viidava sertifitseerimisega, mille eesmärk on hõlbustada riiklike pädevate asutuste tehtavat vastavuskontrolli. Vastavustunnistuse vorm on sätestatud </w:t>
      </w:r>
      <w:r>
        <w:rPr>
          <w:rFonts w:ascii="Times New Roman" w:hAnsi="Times New Roman"/>
          <w:color w:val="000000"/>
          <w:sz w:val="24"/>
          <w:szCs w:val="24"/>
          <w:bdr w:val="none" w:sz="0" w:space="0" w:color="auto" w:frame="1"/>
        </w:rPr>
        <w:t xml:space="preserve">määruse </w:t>
      </w:r>
      <w:r w:rsidRPr="004E5BBC">
        <w:rPr>
          <w:rFonts w:ascii="Times New Roman" w:hAnsi="Times New Roman"/>
          <w:color w:val="000000"/>
          <w:sz w:val="24"/>
          <w:szCs w:val="24"/>
          <w:bdr w:val="none" w:sz="0" w:space="0" w:color="auto" w:frame="1"/>
        </w:rPr>
        <w:t xml:space="preserve">IV lisas.  Kui </w:t>
      </w:r>
      <w:proofErr w:type="spellStart"/>
      <w:r w:rsidRPr="004E5BBC">
        <w:rPr>
          <w:rFonts w:ascii="Times New Roman" w:hAnsi="Times New Roman"/>
          <w:color w:val="000000"/>
          <w:sz w:val="24"/>
          <w:szCs w:val="24"/>
          <w:bdr w:val="none" w:sz="0" w:space="0" w:color="auto" w:frame="1"/>
        </w:rPr>
        <w:t>sertifitseerija</w:t>
      </w:r>
      <w:proofErr w:type="spellEnd"/>
      <w:r w:rsidRPr="004E5BBC">
        <w:rPr>
          <w:rFonts w:ascii="Times New Roman" w:hAnsi="Times New Roman"/>
          <w:color w:val="000000"/>
          <w:sz w:val="24"/>
          <w:szCs w:val="24"/>
          <w:bdr w:val="none" w:sz="0" w:space="0" w:color="auto" w:frame="1"/>
        </w:rPr>
        <w:t xml:space="preserve"> on tunnistuse välja andnud, peab ta teavitama sellest pädevat asutust, kes peab pidama vastavat registrit. Selline register peab läbipaistvuse huvides olema veebisaidil üldsusele kättesaadav. Keskkonnajuhtimis- ja -auditeerimissüsteemis (EMAS) registreeritud ettevõtjad loetakse nõuetele vastavaks ja vabastatakse määruses sätestatud kohustusest saada tunnistus. Sertifitseerimise kohustusest on vabastatud mikro- ja väikeettevõtjad ning käitised, kus käideldakse aastas alla 1000 tonni plastigraanuleid. Suurettevõtjad, kus käideldakse aastas üle 1000 tonni plastigraanuleid, peavad sertifitseerimise teostama iga kolme aasta järel ning keskmise suurusega ettevõtjad, kus käideldakse aastas üle 1000 tonni plastigraanuleid, iga nelja aasta järel. </w:t>
      </w:r>
      <w:r>
        <w:rPr>
          <w:rFonts w:ascii="Times New Roman" w:hAnsi="Times New Roman"/>
          <w:color w:val="000000"/>
          <w:sz w:val="24"/>
          <w:szCs w:val="24"/>
          <w:bdr w:val="none" w:sz="0" w:space="0" w:color="auto" w:frame="1"/>
        </w:rPr>
        <w:t xml:space="preserve">Esimesele sertifitseerimisele eelnev üleminekuperiood on suurettevõtjate puhul 24 kuud ja keskmise suurusega ettevõtete puhul 36 kuud. Üleminekuperiood võiks olla kolm aastat, sest akrediteerimisasutuse poolt läheb skeemi hindamisele ja pädevuse tekitamisele 0,5-1 aasta ning üldjuhul sertifitseerimisasutuse akrediteerimine uues valdkonnas võtab samuti aega vähealt 0,5-1 aasta. Seega jääks ettevõtete hindamiseks </w:t>
      </w:r>
      <w:proofErr w:type="spellStart"/>
      <w:r>
        <w:rPr>
          <w:rFonts w:ascii="Times New Roman" w:hAnsi="Times New Roman"/>
          <w:color w:val="000000"/>
          <w:sz w:val="24"/>
          <w:szCs w:val="24"/>
          <w:bdr w:val="none" w:sz="0" w:space="0" w:color="auto" w:frame="1"/>
        </w:rPr>
        <w:t>sertifitseerijatel</w:t>
      </w:r>
      <w:proofErr w:type="spellEnd"/>
      <w:r>
        <w:rPr>
          <w:rFonts w:ascii="Times New Roman" w:hAnsi="Times New Roman"/>
          <w:color w:val="000000"/>
          <w:sz w:val="24"/>
          <w:szCs w:val="24"/>
          <w:bdr w:val="none" w:sz="0" w:space="0" w:color="auto" w:frame="1"/>
        </w:rPr>
        <w:t xml:space="preserve"> aega vähemalt aasta või veidi enam. </w:t>
      </w:r>
    </w:p>
    <w:p w14:paraId="531683D0" w14:textId="33ADE39C" w:rsidR="00032748" w:rsidRDefault="009E7E4D" w:rsidP="003062A3">
      <w:pPr>
        <w:spacing w:after="0" w:line="240" w:lineRule="auto"/>
        <w:jc w:val="both"/>
      </w:pPr>
      <w:r w:rsidRPr="009E7E4D">
        <w:rPr>
          <w:rFonts w:ascii="Times New Roman" w:hAnsi="Times New Roman"/>
          <w:color w:val="000000"/>
          <w:sz w:val="24"/>
          <w:szCs w:val="24"/>
          <w:bdr w:val="none" w:sz="0" w:space="0" w:color="auto" w:frame="1"/>
        </w:rPr>
        <w:t xml:space="preserve">Määruse eelnõu artiklis 7 on sätestatud nõuded </w:t>
      </w:r>
      <w:proofErr w:type="spellStart"/>
      <w:r w:rsidRPr="009E7E4D">
        <w:rPr>
          <w:rFonts w:ascii="Times New Roman" w:hAnsi="Times New Roman"/>
          <w:color w:val="000000"/>
          <w:sz w:val="24"/>
          <w:szCs w:val="24"/>
          <w:bdr w:val="none" w:sz="0" w:space="0" w:color="auto" w:frame="1"/>
        </w:rPr>
        <w:t>sertifitseerijate</w:t>
      </w:r>
      <w:proofErr w:type="spellEnd"/>
      <w:r w:rsidRPr="009E7E4D">
        <w:rPr>
          <w:rFonts w:ascii="Times New Roman" w:hAnsi="Times New Roman"/>
          <w:color w:val="000000"/>
          <w:sz w:val="24"/>
          <w:szCs w:val="24"/>
          <w:bdr w:val="none" w:sz="0" w:space="0" w:color="auto" w:frame="1"/>
        </w:rPr>
        <w:t xml:space="preserve"> akrediteerimiseks. Hetkel ei ole aru saada, millist</w:t>
      </w:r>
      <w:r w:rsidRPr="009E7E4D">
        <w:rPr>
          <w:rFonts w:ascii="Times New Roman" w:hAnsi="Times New Roman"/>
          <w:sz w:val="24"/>
          <w:szCs w:val="24"/>
        </w:rPr>
        <w:t xml:space="preserve"> akrediteerimisstandardit on mõeldud. Sertifitseerimise valdkonnas saab akrediteerida asutusi järgmiste standardite alusel: ISO/IEC 17024 (</w:t>
      </w:r>
      <w:r w:rsidRPr="009964D9">
        <w:rPr>
          <w:rFonts w:ascii="Times New Roman" w:hAnsi="Times New Roman"/>
          <w:sz w:val="24"/>
          <w:szCs w:val="24"/>
        </w:rPr>
        <w:t xml:space="preserve">isikute </w:t>
      </w:r>
      <w:proofErr w:type="spellStart"/>
      <w:r w:rsidRPr="009964D9">
        <w:rPr>
          <w:rFonts w:ascii="Times New Roman" w:hAnsi="Times New Roman"/>
          <w:sz w:val="24"/>
          <w:szCs w:val="24"/>
        </w:rPr>
        <w:t>sertifitseerija</w:t>
      </w:r>
      <w:proofErr w:type="spellEnd"/>
      <w:r w:rsidRPr="009964D9">
        <w:rPr>
          <w:rFonts w:ascii="Times New Roman" w:hAnsi="Times New Roman"/>
          <w:sz w:val="24"/>
          <w:szCs w:val="24"/>
        </w:rPr>
        <w:t xml:space="preserve">), ISO/IEC 17065 (toote, teenuse, protsessi </w:t>
      </w:r>
      <w:proofErr w:type="spellStart"/>
      <w:r w:rsidRPr="009964D9">
        <w:rPr>
          <w:rFonts w:ascii="Times New Roman" w:hAnsi="Times New Roman"/>
          <w:sz w:val="24"/>
          <w:szCs w:val="24"/>
        </w:rPr>
        <w:t>sertifitseerija</w:t>
      </w:r>
      <w:proofErr w:type="spellEnd"/>
      <w:r w:rsidRPr="009964D9">
        <w:rPr>
          <w:rFonts w:ascii="Times New Roman" w:hAnsi="Times New Roman"/>
          <w:sz w:val="24"/>
          <w:szCs w:val="24"/>
        </w:rPr>
        <w:t>) ning ISO/IEC 17021-1 (juhtimissüsteemide</w:t>
      </w:r>
      <w:r w:rsidRPr="009E7E4D">
        <w:rPr>
          <w:rFonts w:ascii="Times New Roman" w:hAnsi="Times New Roman"/>
          <w:sz w:val="24"/>
          <w:szCs w:val="24"/>
        </w:rPr>
        <w:t xml:space="preserve"> </w:t>
      </w:r>
      <w:proofErr w:type="spellStart"/>
      <w:r w:rsidRPr="009E7E4D">
        <w:rPr>
          <w:rFonts w:ascii="Times New Roman" w:hAnsi="Times New Roman"/>
          <w:sz w:val="24"/>
          <w:szCs w:val="24"/>
        </w:rPr>
        <w:t>sertifitseerija</w:t>
      </w:r>
      <w:proofErr w:type="spellEnd"/>
      <w:r w:rsidRPr="009E7E4D">
        <w:rPr>
          <w:rFonts w:ascii="Times New Roman" w:hAnsi="Times New Roman"/>
          <w:sz w:val="24"/>
          <w:szCs w:val="24"/>
        </w:rPr>
        <w:t xml:space="preserve">). </w:t>
      </w:r>
      <w:r>
        <w:rPr>
          <w:rFonts w:ascii="Times New Roman" w:hAnsi="Times New Roman"/>
          <w:sz w:val="24"/>
          <w:szCs w:val="24"/>
        </w:rPr>
        <w:t>Määruse eelnõu artiklis 2</w:t>
      </w:r>
      <w:r w:rsidRPr="009E7E4D">
        <w:rPr>
          <w:rFonts w:ascii="Times New Roman" w:hAnsi="Times New Roman"/>
          <w:sz w:val="24"/>
          <w:szCs w:val="24"/>
        </w:rPr>
        <w:t xml:space="preserve"> mõiste “</w:t>
      </w:r>
      <w:proofErr w:type="spellStart"/>
      <w:r w:rsidRPr="009E7E4D">
        <w:rPr>
          <w:rFonts w:ascii="Times New Roman" w:hAnsi="Times New Roman"/>
          <w:sz w:val="24"/>
          <w:szCs w:val="24"/>
        </w:rPr>
        <w:t>sertifitseerija</w:t>
      </w:r>
      <w:proofErr w:type="spellEnd"/>
      <w:r w:rsidRPr="009E7E4D">
        <w:rPr>
          <w:rFonts w:ascii="Times New Roman" w:hAnsi="Times New Roman"/>
          <w:sz w:val="24"/>
          <w:szCs w:val="24"/>
        </w:rPr>
        <w:t xml:space="preserve">” juures viidatakse Euroopa Parlamendi ja nõukogu määruse (EÜ) nr 765/2008 artikli 2 punktile 13, mis sätestab et </w:t>
      </w:r>
      <w:proofErr w:type="spellStart"/>
      <w:r w:rsidRPr="009E7E4D">
        <w:rPr>
          <w:rFonts w:ascii="Times New Roman" w:hAnsi="Times New Roman"/>
          <w:sz w:val="24"/>
          <w:szCs w:val="24"/>
        </w:rPr>
        <w:t>vastavushindamisasutus</w:t>
      </w:r>
      <w:proofErr w:type="spellEnd"/>
      <w:r w:rsidRPr="009E7E4D">
        <w:rPr>
          <w:rFonts w:ascii="Times New Roman" w:hAnsi="Times New Roman"/>
          <w:sz w:val="24"/>
          <w:szCs w:val="24"/>
        </w:rPr>
        <w:t xml:space="preserve"> on asutus mis teostab vastavushindamist, sh kalibreerimist, katsetamist, sertifitseerimist ja kontrolli, siis võiks mõelda, et </w:t>
      </w:r>
      <w:proofErr w:type="spellStart"/>
      <w:r w:rsidRPr="009E7E4D">
        <w:rPr>
          <w:rFonts w:ascii="Times New Roman" w:hAnsi="Times New Roman"/>
          <w:sz w:val="24"/>
          <w:szCs w:val="24"/>
        </w:rPr>
        <w:t>sertifitseerija</w:t>
      </w:r>
      <w:proofErr w:type="spellEnd"/>
      <w:r w:rsidRPr="009E7E4D">
        <w:rPr>
          <w:rFonts w:ascii="Times New Roman" w:hAnsi="Times New Roman"/>
          <w:sz w:val="24"/>
          <w:szCs w:val="24"/>
        </w:rPr>
        <w:t xml:space="preserve"> võiks olla ka nt katselabor või inspekteerimisasutus. Seega oleks vaja vähemalt põhjenduspunktides täpsustada, mis akrediteerimisstandardit või -skeemi (nt isikute või protsessi </w:t>
      </w:r>
      <w:proofErr w:type="spellStart"/>
      <w:r w:rsidRPr="009E7E4D">
        <w:rPr>
          <w:rFonts w:ascii="Times New Roman" w:hAnsi="Times New Roman"/>
          <w:sz w:val="24"/>
          <w:szCs w:val="24"/>
        </w:rPr>
        <w:t>sertifitseerija</w:t>
      </w:r>
      <w:proofErr w:type="spellEnd"/>
      <w:r w:rsidRPr="009E7E4D">
        <w:rPr>
          <w:rFonts w:ascii="Times New Roman" w:hAnsi="Times New Roman"/>
          <w:sz w:val="24"/>
          <w:szCs w:val="24"/>
        </w:rPr>
        <w:t xml:space="preserve">) on antud juhul </w:t>
      </w:r>
      <w:r w:rsidRPr="00065EA6">
        <w:rPr>
          <w:rFonts w:ascii="Times New Roman" w:hAnsi="Times New Roman"/>
          <w:sz w:val="24"/>
          <w:szCs w:val="24"/>
        </w:rPr>
        <w:t>mõeldud rakendada.</w:t>
      </w:r>
      <w:r w:rsidR="00065EA6" w:rsidRPr="00065EA6">
        <w:rPr>
          <w:rFonts w:ascii="Times New Roman" w:hAnsi="Times New Roman"/>
          <w:sz w:val="24"/>
          <w:szCs w:val="24"/>
        </w:rPr>
        <w:t xml:space="preserve"> </w:t>
      </w:r>
      <w:r w:rsidR="00065EA6">
        <w:rPr>
          <w:rFonts w:ascii="Times New Roman" w:hAnsi="Times New Roman"/>
          <w:sz w:val="24"/>
          <w:szCs w:val="24"/>
        </w:rPr>
        <w:t xml:space="preserve">Artiklis 7 on </w:t>
      </w:r>
      <w:proofErr w:type="spellStart"/>
      <w:r w:rsidR="00065EA6">
        <w:rPr>
          <w:rFonts w:ascii="Times New Roman" w:hAnsi="Times New Roman"/>
          <w:sz w:val="24"/>
          <w:szCs w:val="24"/>
        </w:rPr>
        <w:t>sertifitseerijale</w:t>
      </w:r>
      <w:proofErr w:type="spellEnd"/>
      <w:r w:rsidR="00065EA6">
        <w:rPr>
          <w:rFonts w:ascii="Times New Roman" w:hAnsi="Times New Roman"/>
          <w:sz w:val="24"/>
          <w:szCs w:val="24"/>
        </w:rPr>
        <w:t xml:space="preserve"> toodud nõuded väga üldised ja samad, mis on toodud akrediteerimisstandardites. Samas peaksid tulema sertifitseerimisskeemist, standardist, õigusaktist spetsiifilised nõuded (</w:t>
      </w:r>
      <w:r w:rsidR="00065EA6" w:rsidRPr="00065EA6">
        <w:rPr>
          <w:rFonts w:ascii="Times New Roman" w:hAnsi="Times New Roman"/>
          <w:sz w:val="24"/>
          <w:szCs w:val="24"/>
        </w:rPr>
        <w:t>täiendavad nõuded kompetentsusele, milliseid tegevusi täpselt hinnatakse</w:t>
      </w:r>
      <w:r w:rsidR="00065EA6">
        <w:rPr>
          <w:rFonts w:ascii="Times New Roman" w:hAnsi="Times New Roman"/>
          <w:sz w:val="24"/>
          <w:szCs w:val="24"/>
        </w:rPr>
        <w:t xml:space="preserve"> </w:t>
      </w:r>
      <w:r w:rsidR="00065EA6" w:rsidRPr="00065EA6">
        <w:rPr>
          <w:rFonts w:ascii="Times New Roman" w:hAnsi="Times New Roman"/>
          <w:sz w:val="24"/>
          <w:szCs w:val="24"/>
        </w:rPr>
        <w:t>jne), kuna akrediteerimisasutus akrediteerib asutust, siiski mingis konkreetses spetsiifilises ulatuses.</w:t>
      </w:r>
      <w:r w:rsidR="00065EA6">
        <w:t xml:space="preserve"> </w:t>
      </w:r>
    </w:p>
    <w:p w14:paraId="299659AB" w14:textId="77777777" w:rsidR="00DA1D09" w:rsidRPr="003062A3" w:rsidRDefault="00DA1D09" w:rsidP="003062A3">
      <w:pPr>
        <w:spacing w:after="0" w:line="240" w:lineRule="auto"/>
        <w:jc w:val="both"/>
        <w:rPr>
          <w:rFonts w:ascii="Times New Roman" w:hAnsi="Times New Roman"/>
          <w:sz w:val="24"/>
          <w:szCs w:val="24"/>
        </w:rPr>
      </w:pPr>
    </w:p>
    <w:p w14:paraId="02FFF6CD" w14:textId="4E22D7F9" w:rsidR="00A30ADA" w:rsidRDefault="00AA7819" w:rsidP="00DA1D09">
      <w:pPr>
        <w:spacing w:after="160" w:line="240" w:lineRule="auto"/>
        <w:jc w:val="both"/>
        <w:rPr>
          <w:rFonts w:ascii="Times New Roman" w:hAnsi="Times New Roman"/>
          <w:sz w:val="24"/>
          <w:szCs w:val="24"/>
        </w:rPr>
      </w:pPr>
      <w:r>
        <w:rPr>
          <w:rFonts w:ascii="Times New Roman" w:hAnsi="Times New Roman"/>
          <w:sz w:val="24"/>
          <w:szCs w:val="24"/>
        </w:rPr>
        <w:t>8</w:t>
      </w:r>
      <w:r w:rsidR="00F536C8">
        <w:rPr>
          <w:rFonts w:ascii="Times New Roman" w:hAnsi="Times New Roman"/>
          <w:sz w:val="24"/>
          <w:szCs w:val="24"/>
        </w:rPr>
        <w:t xml:space="preserve">. </w:t>
      </w:r>
      <w:r w:rsidR="00A30ADA" w:rsidRPr="008122FA">
        <w:rPr>
          <w:rFonts w:ascii="Times New Roman" w:hAnsi="Times New Roman"/>
          <w:b/>
          <w:bCs/>
          <w:sz w:val="24"/>
          <w:szCs w:val="24"/>
        </w:rPr>
        <w:t xml:space="preserve">Toetame määruse ettepanekut, mille kohaselt </w:t>
      </w:r>
      <w:r w:rsidR="008122FA" w:rsidRPr="008122FA">
        <w:rPr>
          <w:rFonts w:ascii="Times New Roman" w:hAnsi="Times New Roman"/>
          <w:b/>
          <w:bCs/>
          <w:sz w:val="24"/>
          <w:szCs w:val="24"/>
        </w:rPr>
        <w:t>töötatakse välja standard keskkonda sattunud graanulikoguste hindamisek</w:t>
      </w:r>
      <w:r w:rsidR="00D91D42">
        <w:rPr>
          <w:rFonts w:ascii="Times New Roman" w:hAnsi="Times New Roman"/>
          <w:b/>
          <w:bCs/>
          <w:sz w:val="24"/>
          <w:szCs w:val="24"/>
        </w:rPr>
        <w:t>s, kuid l</w:t>
      </w:r>
      <w:r w:rsidR="008122FA" w:rsidRPr="008122FA">
        <w:rPr>
          <w:rFonts w:ascii="Times New Roman" w:hAnsi="Times New Roman"/>
          <w:b/>
          <w:bCs/>
          <w:sz w:val="24"/>
          <w:szCs w:val="24"/>
        </w:rPr>
        <w:t>eiame, et ettevõtjatele peaks ühtse metoodika kasutuselevõtuks jääma pärast standardi kehtestamist pikem ajaperiood.</w:t>
      </w:r>
      <w:r w:rsidR="008122FA">
        <w:rPr>
          <w:rFonts w:ascii="Times New Roman" w:hAnsi="Times New Roman"/>
          <w:sz w:val="24"/>
          <w:szCs w:val="24"/>
        </w:rPr>
        <w:t xml:space="preserve"> </w:t>
      </w:r>
      <w:r w:rsidR="007D0EF0" w:rsidRPr="007D0EF0">
        <w:rPr>
          <w:rFonts w:ascii="Times New Roman" w:hAnsi="Times New Roman"/>
          <w:b/>
          <w:bCs/>
          <w:sz w:val="24"/>
          <w:szCs w:val="24"/>
        </w:rPr>
        <w:t>Juhul, kui metoodika töötatakse välja komisjoni poolt rakendu</w:t>
      </w:r>
      <w:r w:rsidR="007D0EF0">
        <w:rPr>
          <w:rFonts w:ascii="Times New Roman" w:hAnsi="Times New Roman"/>
          <w:b/>
          <w:bCs/>
          <w:sz w:val="24"/>
          <w:szCs w:val="24"/>
        </w:rPr>
        <w:t>s</w:t>
      </w:r>
      <w:r w:rsidR="007D0EF0" w:rsidRPr="007D0EF0">
        <w:rPr>
          <w:rFonts w:ascii="Times New Roman" w:hAnsi="Times New Roman"/>
          <w:b/>
          <w:bCs/>
          <w:sz w:val="24"/>
          <w:szCs w:val="24"/>
        </w:rPr>
        <w:t>aktiga, soovime, et määruses oleks selgemalt kirjas väljatöötamise protsess.</w:t>
      </w:r>
    </w:p>
    <w:p w14:paraId="295F8778" w14:textId="36202FED" w:rsidR="00097ABA" w:rsidRDefault="008122FA" w:rsidP="00DA1D09">
      <w:pPr>
        <w:spacing w:after="160" w:line="240" w:lineRule="auto"/>
        <w:jc w:val="both"/>
        <w:rPr>
          <w:rFonts w:ascii="Times New Roman" w:hAnsi="Times New Roman"/>
          <w:color w:val="000000"/>
          <w:sz w:val="24"/>
          <w:szCs w:val="24"/>
          <w:bdr w:val="none" w:sz="0" w:space="0" w:color="auto" w:frame="1"/>
          <w:shd w:val="clear" w:color="auto" w:fill="FFFFFF"/>
        </w:rPr>
      </w:pPr>
      <w:r>
        <w:rPr>
          <w:rFonts w:ascii="Times New Roman" w:hAnsi="Times New Roman"/>
          <w:sz w:val="24"/>
          <w:szCs w:val="24"/>
        </w:rPr>
        <w:t xml:space="preserve">Selgitus: </w:t>
      </w:r>
      <w:r w:rsidR="004F24E8">
        <w:rPr>
          <w:rFonts w:ascii="Times New Roman" w:hAnsi="Times New Roman"/>
          <w:sz w:val="24"/>
          <w:szCs w:val="24"/>
        </w:rPr>
        <w:t xml:space="preserve">Artikkel 13. </w:t>
      </w:r>
      <w:r w:rsidRPr="001E55F8">
        <w:rPr>
          <w:rFonts w:ascii="Times New Roman" w:hAnsi="Times New Roman"/>
          <w:sz w:val="24"/>
          <w:szCs w:val="24"/>
        </w:rPr>
        <w:t>Määruse</w:t>
      </w:r>
      <w:r w:rsidR="001E55F8" w:rsidRPr="001E55F8">
        <w:rPr>
          <w:rFonts w:ascii="Times New Roman" w:hAnsi="Times New Roman"/>
          <w:sz w:val="24"/>
          <w:szCs w:val="24"/>
        </w:rPr>
        <w:t xml:space="preserve"> eelnõu a</w:t>
      </w:r>
      <w:r w:rsidR="001E55F8" w:rsidRPr="001E55F8">
        <w:rPr>
          <w:rFonts w:ascii="Times New Roman" w:hAnsi="Times New Roman"/>
          <w:color w:val="000000"/>
          <w:sz w:val="24"/>
          <w:szCs w:val="24"/>
          <w:shd w:val="clear" w:color="auto" w:fill="FFFFFF"/>
        </w:rPr>
        <w:t>rtikli 13 kohaselt peab komisjon paluma Euroopa standardiorganisatsioonidel koostada standard keskkonda sattunud graanulikoguste hindamiseks.</w:t>
      </w:r>
      <w:r w:rsidR="001E55F8">
        <w:rPr>
          <w:rFonts w:ascii="Times New Roman" w:hAnsi="Times New Roman"/>
          <w:color w:val="000000"/>
          <w:sz w:val="24"/>
          <w:szCs w:val="24"/>
          <w:shd w:val="clear" w:color="auto" w:fill="FFFFFF"/>
        </w:rPr>
        <w:t xml:space="preserve"> </w:t>
      </w:r>
      <w:r w:rsidR="00097ABA">
        <w:rPr>
          <w:rFonts w:ascii="Times New Roman" w:hAnsi="Times New Roman"/>
          <w:color w:val="000000"/>
          <w:sz w:val="24"/>
          <w:szCs w:val="24"/>
          <w:bdr w:val="none" w:sz="0" w:space="0" w:color="auto" w:frame="1"/>
        </w:rPr>
        <w:t>Ühtne standard on oluline selleks, et keskkonda sattuvate plastigraanuli koguseid hinnataks samadel alustel</w:t>
      </w:r>
      <w:r w:rsidR="00185DAF">
        <w:rPr>
          <w:rFonts w:ascii="Times New Roman" w:hAnsi="Times New Roman"/>
          <w:color w:val="000000"/>
          <w:sz w:val="24"/>
          <w:szCs w:val="24"/>
          <w:bdr w:val="none" w:sz="0" w:space="0" w:color="auto" w:frame="1"/>
        </w:rPr>
        <w:t xml:space="preserve"> kogu ELis. </w:t>
      </w:r>
      <w:r w:rsidR="001E55F8" w:rsidRPr="001E55F8">
        <w:rPr>
          <w:rFonts w:ascii="Times New Roman" w:hAnsi="Times New Roman"/>
          <w:color w:val="000000"/>
          <w:sz w:val="24"/>
          <w:szCs w:val="24"/>
          <w:bdr w:val="none" w:sz="0" w:space="0" w:color="auto" w:frame="1"/>
          <w:shd w:val="clear" w:color="auto" w:fill="FFFFFF"/>
        </w:rPr>
        <w:t>Ettevõtjad peavad alustama artiklis 13 osutatud standardmetoodika kohast plastigraanuli kao suuruse hindamist kuue kuu möödumisel asjaomase harmoneeritud standardi avaldamisest</w:t>
      </w:r>
      <w:r w:rsidR="00097ABA">
        <w:rPr>
          <w:rFonts w:ascii="Times New Roman" w:hAnsi="Times New Roman"/>
          <w:color w:val="000000"/>
          <w:sz w:val="24"/>
          <w:szCs w:val="24"/>
          <w:bdr w:val="none" w:sz="0" w:space="0" w:color="auto" w:frame="1"/>
          <w:shd w:val="clear" w:color="auto" w:fill="FFFFFF"/>
        </w:rPr>
        <w:t xml:space="preserve">. Leiame, et kuue kuu tähtaeg on ettevõtete jaoks liiga lühike. Probleem võib näiteks tekkida ettevõtetega, kes ostavad teenust sisse ning kuuekuulise tähtaja jooksul ei pruugi olla keegi valmis teenust nõuetekohaselt pakkuma. Seetõttu tuleks anda metoodika rakendamisele pikem tähtaeg. </w:t>
      </w:r>
    </w:p>
    <w:p w14:paraId="575029C0" w14:textId="19602621" w:rsidR="000713AF" w:rsidRDefault="007D0EF0" w:rsidP="003062A3">
      <w:pPr>
        <w:spacing w:after="0" w:line="240" w:lineRule="auto"/>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rPr>
        <w:t>Määruse eelnõu näeb samuti ette, et juhul k</w:t>
      </w:r>
      <w:r w:rsidRPr="001E55F8">
        <w:rPr>
          <w:rFonts w:ascii="Times New Roman" w:hAnsi="Times New Roman"/>
          <w:color w:val="000000"/>
          <w:sz w:val="24"/>
          <w:szCs w:val="24"/>
          <w:bdr w:val="none" w:sz="0" w:space="0" w:color="auto" w:frame="1"/>
        </w:rPr>
        <w:t>ui ükski Euroopa standardiorganisatsioon ei ole nõus harmoneeritud standardit koostama või kui komisjon leiab, et kavandatud standard ei hõlma nõudeid, mille kehtestamiseks see koostati, kehtestab komisjon metoodika rakendusaktiga.</w:t>
      </w:r>
      <w:r>
        <w:rPr>
          <w:rFonts w:ascii="Times New Roman" w:hAnsi="Times New Roman"/>
          <w:color w:val="000000"/>
          <w:sz w:val="24"/>
          <w:szCs w:val="24"/>
          <w:bdr w:val="none" w:sz="0" w:space="0" w:color="auto" w:frame="1"/>
        </w:rPr>
        <w:t xml:space="preserve"> </w:t>
      </w:r>
      <w:r>
        <w:rPr>
          <w:rFonts w:ascii="Times New Roman" w:hAnsi="Times New Roman"/>
          <w:color w:val="000000"/>
          <w:sz w:val="24"/>
          <w:szCs w:val="24"/>
          <w:bdr w:val="none" w:sz="0" w:space="0" w:color="auto" w:frame="1"/>
        </w:rPr>
        <w:lastRenderedPageBreak/>
        <w:t xml:space="preserve">Peame vajalikuks määruses sätestada täpne kord, kuidas komisjon rakendusakti koostab. Standardite koostamisel on kaasamine väga oluline ning see peaks olema tagatud ka väga tehnilist laadi rakendusakti koostamisel. Juhul, kui pärast rakendusakti vastu võtmist luuakse harmoneeritud standard, siis tuleks rakendusakt kehtetuks tunnistada. </w:t>
      </w:r>
    </w:p>
    <w:p w14:paraId="55967F9A" w14:textId="77777777" w:rsidR="003062A3" w:rsidRPr="003062A3" w:rsidRDefault="003062A3" w:rsidP="003062A3">
      <w:pPr>
        <w:spacing w:after="0" w:line="240" w:lineRule="auto"/>
        <w:jc w:val="both"/>
        <w:rPr>
          <w:rFonts w:ascii="Times New Roman" w:hAnsi="Times New Roman"/>
          <w:color w:val="000000"/>
          <w:sz w:val="24"/>
          <w:szCs w:val="24"/>
          <w:bdr w:val="none" w:sz="0" w:space="0" w:color="auto" w:frame="1"/>
          <w:shd w:val="clear" w:color="auto" w:fill="FFFFFF"/>
        </w:rPr>
      </w:pPr>
    </w:p>
    <w:p w14:paraId="5E83AF6D" w14:textId="6C01CAFE" w:rsidR="006A2BA3" w:rsidRPr="006A2BA3" w:rsidRDefault="00AA7819" w:rsidP="00DA1D09">
      <w:pPr>
        <w:spacing w:after="0" w:line="240" w:lineRule="auto"/>
        <w:jc w:val="both"/>
        <w:rPr>
          <w:rFonts w:ascii="Times New Roman" w:hAnsi="Times New Roman"/>
          <w:b/>
          <w:bCs/>
          <w:sz w:val="24"/>
          <w:szCs w:val="24"/>
          <w:lang w:eastAsia="ar-SA"/>
        </w:rPr>
      </w:pPr>
      <w:r>
        <w:rPr>
          <w:rFonts w:ascii="Times New Roman" w:hAnsi="Times New Roman"/>
          <w:b/>
          <w:bCs/>
          <w:sz w:val="24"/>
          <w:szCs w:val="24"/>
        </w:rPr>
        <w:t>9</w:t>
      </w:r>
      <w:r w:rsidR="00A7782C" w:rsidRPr="006A2BA3">
        <w:rPr>
          <w:rFonts w:ascii="Times New Roman" w:hAnsi="Times New Roman"/>
          <w:b/>
          <w:bCs/>
          <w:sz w:val="24"/>
          <w:szCs w:val="24"/>
        </w:rPr>
        <w:t xml:space="preserve">. </w:t>
      </w:r>
      <w:r w:rsidR="006A2BA3" w:rsidRPr="006A2BA3">
        <w:rPr>
          <w:rFonts w:ascii="Times New Roman" w:hAnsi="Times New Roman"/>
          <w:b/>
          <w:bCs/>
          <w:sz w:val="24"/>
          <w:szCs w:val="24"/>
          <w:lang w:eastAsia="ar-SA"/>
        </w:rPr>
        <w:t xml:space="preserve">Peame oluliseks, et </w:t>
      </w:r>
      <w:r w:rsidR="006A2BA3">
        <w:rPr>
          <w:rFonts w:ascii="Times New Roman" w:hAnsi="Times New Roman"/>
          <w:b/>
          <w:bCs/>
          <w:sz w:val="24"/>
          <w:szCs w:val="24"/>
          <w:lang w:eastAsia="ar-SA"/>
        </w:rPr>
        <w:t>määruse nõuete täitmise</w:t>
      </w:r>
      <w:r w:rsidR="006A2BA3" w:rsidRPr="006A2BA3">
        <w:rPr>
          <w:rFonts w:ascii="Times New Roman" w:hAnsi="Times New Roman"/>
          <w:b/>
          <w:bCs/>
          <w:sz w:val="24"/>
          <w:szCs w:val="24"/>
          <w:lang w:eastAsia="ar-SA"/>
        </w:rPr>
        <w:t xml:space="preserve"> üle toimub EL üleselt samadel alustel järelevalve, kuid </w:t>
      </w:r>
      <w:r w:rsidR="006A2BA3">
        <w:rPr>
          <w:rFonts w:ascii="Times New Roman" w:hAnsi="Times New Roman"/>
          <w:b/>
          <w:bCs/>
          <w:sz w:val="24"/>
          <w:szCs w:val="24"/>
          <w:lang w:eastAsia="ar-SA"/>
        </w:rPr>
        <w:t xml:space="preserve">leiame, et juriidilise isiku </w:t>
      </w:r>
      <w:r w:rsidR="00D94F87">
        <w:rPr>
          <w:rFonts w:ascii="Times New Roman" w:hAnsi="Times New Roman"/>
          <w:b/>
          <w:bCs/>
          <w:sz w:val="24"/>
          <w:szCs w:val="24"/>
          <w:lang w:eastAsia="ar-SA"/>
        </w:rPr>
        <w:t xml:space="preserve">maksimum </w:t>
      </w:r>
      <w:r w:rsidR="006A2BA3">
        <w:rPr>
          <w:rFonts w:ascii="Times New Roman" w:hAnsi="Times New Roman"/>
          <w:b/>
          <w:bCs/>
          <w:sz w:val="24"/>
          <w:szCs w:val="24"/>
          <w:lang w:eastAsia="ar-SA"/>
        </w:rPr>
        <w:t>trahvimäär vähemalt 4 % ettevõtja aastakäibest on ebaproportsionaalne.</w:t>
      </w:r>
      <w:r w:rsidR="00B635CD">
        <w:rPr>
          <w:rFonts w:ascii="Times New Roman" w:hAnsi="Times New Roman"/>
          <w:b/>
          <w:bCs/>
          <w:sz w:val="24"/>
          <w:szCs w:val="24"/>
          <w:lang w:eastAsia="ar-SA"/>
        </w:rPr>
        <w:t xml:space="preserve"> </w:t>
      </w:r>
      <w:r w:rsidR="006A2BA3" w:rsidRPr="006A2BA3">
        <w:rPr>
          <w:rFonts w:ascii="Times New Roman" w:hAnsi="Times New Roman"/>
          <w:b/>
          <w:bCs/>
          <w:sz w:val="24"/>
          <w:szCs w:val="24"/>
        </w:rPr>
        <w:t>V</w:t>
      </w:r>
      <w:r w:rsidR="006A2BA3" w:rsidRPr="006A2BA3">
        <w:rPr>
          <w:rFonts w:ascii="Times New Roman" w:hAnsi="Times New Roman"/>
          <w:b/>
          <w:bCs/>
          <w:color w:val="000000"/>
          <w:sz w:val="24"/>
          <w:szCs w:val="24"/>
        </w:rPr>
        <w:t>ajalik on, et nõuete üle tagatakse järelevalveasutuste poolt tõhus ja efektiivne kontroll.</w:t>
      </w:r>
      <w:r w:rsidR="006A2BA3" w:rsidRPr="006A2BA3">
        <w:rPr>
          <w:rFonts w:ascii="Times New Roman" w:hAnsi="Times New Roman"/>
          <w:b/>
          <w:bCs/>
          <w:sz w:val="24"/>
          <w:szCs w:val="24"/>
          <w:lang w:eastAsia="ar-SA"/>
        </w:rPr>
        <w:t xml:space="preserve"> </w:t>
      </w:r>
    </w:p>
    <w:p w14:paraId="29D4704A" w14:textId="03E7BBDD" w:rsidR="002B3BE1" w:rsidRDefault="002B3BE1" w:rsidP="003062A3">
      <w:pPr>
        <w:spacing w:after="0" w:line="240" w:lineRule="auto"/>
        <w:jc w:val="both"/>
        <w:rPr>
          <w:rFonts w:ascii="Times New Roman" w:hAnsi="Times New Roman"/>
          <w:sz w:val="24"/>
          <w:szCs w:val="24"/>
        </w:rPr>
      </w:pPr>
    </w:p>
    <w:p w14:paraId="4B150E6A" w14:textId="40840A58" w:rsidR="00646B50" w:rsidRPr="00646B50" w:rsidRDefault="00646B50" w:rsidP="00CA2395">
      <w:pPr>
        <w:spacing w:after="120" w:line="240" w:lineRule="auto"/>
        <w:jc w:val="both"/>
        <w:rPr>
          <w:rFonts w:ascii="Times New Roman" w:hAnsi="Times New Roman"/>
          <w:sz w:val="24"/>
          <w:szCs w:val="24"/>
        </w:rPr>
      </w:pPr>
      <w:r w:rsidRPr="00646B50">
        <w:rPr>
          <w:rFonts w:ascii="Times New Roman" w:hAnsi="Times New Roman"/>
          <w:sz w:val="24"/>
          <w:szCs w:val="24"/>
        </w:rPr>
        <w:t xml:space="preserve">Selgitus: </w:t>
      </w:r>
      <w:r w:rsidR="004F24E8">
        <w:rPr>
          <w:rFonts w:ascii="Times New Roman" w:hAnsi="Times New Roman"/>
          <w:sz w:val="24"/>
          <w:szCs w:val="24"/>
        </w:rPr>
        <w:t xml:space="preserve">Artikkel 15. </w:t>
      </w:r>
      <w:r w:rsidRPr="00B635CD">
        <w:rPr>
          <w:rFonts w:ascii="Times New Roman" w:hAnsi="Times New Roman"/>
          <w:sz w:val="24"/>
          <w:szCs w:val="24"/>
        </w:rPr>
        <w:t xml:space="preserve">Määruse eelnõu kohaselt peavad liikmesriigid kehtestama määruse rikkumise korral kohaldatavad karistusnormid ning võtavad kõik vajalikud meetmed nende rakendamise tagamiseks. Karistused hõlmavad trahve, mis on proportsionaalsed rikkumise toime pannud juriidilise isiku käibega või füüsilise isiku sissetulekuga. Juriidilise isiku toime pandud rikkumiste korral on trahvi maksimummäär vähemalt 4% ettevõtja aastakäibest asjaomases liikmesriigis trahviotsusele eelnenud majandusaastal. </w:t>
      </w:r>
      <w:r w:rsidR="00FF2676">
        <w:rPr>
          <w:rFonts w:ascii="Times New Roman" w:hAnsi="Times New Roman"/>
          <w:sz w:val="24"/>
          <w:szCs w:val="24"/>
        </w:rPr>
        <w:t xml:space="preserve">Leiame, et selliselt trahvi maksimummäära sätestamine on ebaproportsionaalne. </w:t>
      </w:r>
      <w:r w:rsidRPr="00B635CD">
        <w:rPr>
          <w:rFonts w:ascii="Times New Roman" w:hAnsi="Times New Roman"/>
          <w:sz w:val="24"/>
          <w:szCs w:val="24"/>
        </w:rPr>
        <w:t>Keskkonnaõiguse kodifitseerimisega on Eestis karistusmäärad ühtlustatud kõikides keskkonnavaldkonna õigusaktides. Liikmesriigil peab jääma maksimaalne paindlikkus, et kasutada enda õigussüsteemis kõige sobivamat sanktsioonisüsteemi ja liiki. Uue süsteemi juurutamine Eesti õigussüsteemis vajab põhjalikumat analüüsi ning see ei pruugi kokku sobida seni kasutusel oleva regulatsiooniga.</w:t>
      </w:r>
    </w:p>
    <w:p w14:paraId="7BBF9D74" w14:textId="77777777" w:rsidR="00301818" w:rsidRPr="00301818" w:rsidRDefault="00301818" w:rsidP="00DA1D09">
      <w:pPr>
        <w:suppressAutoHyphens/>
        <w:spacing w:after="0" w:line="240" w:lineRule="auto"/>
        <w:jc w:val="both"/>
        <w:rPr>
          <w:rFonts w:ascii="Times New Roman" w:hAnsi="Times New Roman"/>
          <w:iCs/>
          <w:sz w:val="24"/>
          <w:szCs w:val="24"/>
          <w:lang w:eastAsia="ar-SA"/>
        </w:rPr>
      </w:pPr>
    </w:p>
    <w:p w14:paraId="5255F3C6" w14:textId="77777777" w:rsidR="00C90CA0" w:rsidRPr="00C90CA0" w:rsidRDefault="00C90CA0" w:rsidP="00DA1D09">
      <w:pPr>
        <w:suppressAutoHyphens/>
        <w:spacing w:after="0" w:line="240" w:lineRule="auto"/>
        <w:ind w:right="-2"/>
        <w:jc w:val="both"/>
        <w:rPr>
          <w:rFonts w:ascii="Times New Roman" w:hAnsi="Times New Roman"/>
          <w:b/>
          <w:sz w:val="24"/>
          <w:szCs w:val="24"/>
          <w:lang w:eastAsia="et-EE"/>
        </w:rPr>
      </w:pPr>
      <w:r w:rsidRPr="00C90CA0">
        <w:rPr>
          <w:rFonts w:ascii="Times New Roman" w:hAnsi="Times New Roman"/>
          <w:b/>
          <w:sz w:val="24"/>
          <w:szCs w:val="24"/>
          <w:lang w:eastAsia="et-EE"/>
        </w:rPr>
        <w:t>Arvamuse saamine ja kooskõlastamine</w:t>
      </w:r>
    </w:p>
    <w:p w14:paraId="2FC4C70F" w14:textId="605049BD" w:rsidR="00A04D62" w:rsidRDefault="00A04D62" w:rsidP="00DA1D09">
      <w:pPr>
        <w:suppressAutoHyphens/>
        <w:spacing w:after="0" w:line="240" w:lineRule="auto"/>
        <w:ind w:right="-2"/>
        <w:jc w:val="both"/>
        <w:rPr>
          <w:rFonts w:ascii="Times New Roman" w:hAnsi="Times New Roman"/>
          <w:i/>
          <w:sz w:val="24"/>
          <w:szCs w:val="24"/>
          <w:lang w:eastAsia="et-EE"/>
        </w:rPr>
      </w:pPr>
    </w:p>
    <w:p w14:paraId="1921C61D" w14:textId="61C6B2AC" w:rsidR="005F0380" w:rsidRPr="00295D46" w:rsidRDefault="00A26C0F" w:rsidP="00DA1D09">
      <w:pPr>
        <w:pStyle w:val="astandard3520normal"/>
        <w:spacing w:before="120"/>
      </w:pPr>
      <w:r>
        <w:t>A</w:t>
      </w:r>
      <w:r w:rsidR="004B7098">
        <w:t>lgatus</w:t>
      </w:r>
      <w:r>
        <w:t>ed</w:t>
      </w:r>
      <w:r w:rsidR="005F0380" w:rsidRPr="00295D46">
        <w:t xml:space="preserve"> saadeti arvamuse saamiseks lisas 1 loetletud organisatsioonidele. Laekunud arvamused seisukohtade kujundamiseks ja nendega arvestamine on toodud seletuskirja lisas 2 esitatud vastavustabelis.</w:t>
      </w:r>
    </w:p>
    <w:p w14:paraId="031D3770" w14:textId="2B1E8169" w:rsidR="005F0380" w:rsidRPr="005F0380" w:rsidRDefault="005F0380" w:rsidP="00DA1D09">
      <w:pPr>
        <w:pStyle w:val="astandard3520normal"/>
        <w:spacing w:before="120"/>
      </w:pPr>
      <w:r w:rsidRPr="00295D46">
        <w:t xml:space="preserve">Sisendit küsiti ja seisukohad kooskõlastati </w:t>
      </w:r>
      <w:r w:rsidR="009964D9">
        <w:t>Majandus- ja Kommunikatsiooniministeerium, Justiitsministeerium, Regionaal- ja Põllumajandusministeerium ning Sotsiaalministeerium.</w:t>
      </w:r>
    </w:p>
    <w:sectPr w:rsidR="005F0380" w:rsidRPr="005F0380" w:rsidSect="00726C6F">
      <w:headerReference w:type="default" r:id="rId16"/>
      <w:footerReference w:type="default" r:id="rId17"/>
      <w:pgSz w:w="11906" w:h="16838"/>
      <w:pgMar w:top="1417" w:right="1417" w:bottom="1135" w:left="1417"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F8E6" w14:textId="77777777" w:rsidR="00856A50" w:rsidRDefault="00856A50" w:rsidP="00726C6F">
      <w:pPr>
        <w:spacing w:after="0" w:line="240" w:lineRule="auto"/>
      </w:pPr>
      <w:r>
        <w:separator/>
      </w:r>
    </w:p>
  </w:endnote>
  <w:endnote w:type="continuationSeparator" w:id="0">
    <w:p w14:paraId="6B277E26" w14:textId="77777777" w:rsidR="00856A50" w:rsidRDefault="00856A50" w:rsidP="0072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506" w14:textId="77777777" w:rsidR="00726C6F" w:rsidRPr="00726C6F" w:rsidRDefault="00726C6F">
    <w:pPr>
      <w:pStyle w:val="Jalus"/>
      <w:jc w:val="right"/>
      <w:rPr>
        <w:rFonts w:ascii="Times New Roman" w:hAnsi="Times New Roman"/>
      </w:rPr>
    </w:pPr>
    <w:r w:rsidRPr="00726C6F">
      <w:rPr>
        <w:rFonts w:ascii="Times New Roman" w:hAnsi="Times New Roman"/>
      </w:rPr>
      <w:fldChar w:fldCharType="begin"/>
    </w:r>
    <w:r w:rsidRPr="00726C6F">
      <w:rPr>
        <w:rFonts w:ascii="Times New Roman" w:hAnsi="Times New Roman"/>
      </w:rPr>
      <w:instrText>PAGE   \* MERGEFORMAT</w:instrText>
    </w:r>
    <w:r w:rsidRPr="00726C6F">
      <w:rPr>
        <w:rFonts w:ascii="Times New Roman" w:hAnsi="Times New Roman"/>
      </w:rPr>
      <w:fldChar w:fldCharType="separate"/>
    </w:r>
    <w:r w:rsidR="00687D37">
      <w:rPr>
        <w:rFonts w:ascii="Times New Roman" w:hAnsi="Times New Roman"/>
        <w:noProof/>
      </w:rPr>
      <w:t>5</w:t>
    </w:r>
    <w:r w:rsidRPr="00726C6F">
      <w:rPr>
        <w:rFonts w:ascii="Times New Roman" w:hAnsi="Times New Roman"/>
      </w:rPr>
      <w:fldChar w:fldCharType="end"/>
    </w:r>
  </w:p>
  <w:p w14:paraId="18C08119" w14:textId="77777777" w:rsidR="00726C6F" w:rsidRDefault="00726C6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4E5C" w14:textId="77777777" w:rsidR="00856A50" w:rsidRDefault="00856A50" w:rsidP="00726C6F">
      <w:pPr>
        <w:spacing w:after="0" w:line="240" w:lineRule="auto"/>
      </w:pPr>
      <w:r>
        <w:separator/>
      </w:r>
    </w:p>
  </w:footnote>
  <w:footnote w:type="continuationSeparator" w:id="0">
    <w:p w14:paraId="2E3BF4B1" w14:textId="77777777" w:rsidR="00856A50" w:rsidRDefault="00856A50" w:rsidP="00726C6F">
      <w:pPr>
        <w:spacing w:after="0" w:line="240" w:lineRule="auto"/>
      </w:pPr>
      <w:r>
        <w:continuationSeparator/>
      </w:r>
    </w:p>
  </w:footnote>
  <w:footnote w:id="1">
    <w:p w14:paraId="2E00EE65" w14:textId="77777777" w:rsidR="00FF1713" w:rsidRPr="00350CBA" w:rsidRDefault="00FF1713" w:rsidP="00FF1713">
      <w:pPr>
        <w:pStyle w:val="typedudocumentcp"/>
        <w:shd w:val="clear" w:color="auto" w:fill="FFFFFF"/>
        <w:spacing w:before="0" w:beforeAutospacing="0" w:after="0" w:afterAutospacing="0"/>
        <w:jc w:val="both"/>
        <w:textAlignment w:val="baseline"/>
        <w:rPr>
          <w:b/>
          <w:bCs/>
          <w:color w:val="000000"/>
          <w:sz w:val="20"/>
          <w:szCs w:val="20"/>
        </w:rPr>
      </w:pPr>
      <w:r w:rsidRPr="00350CBA">
        <w:rPr>
          <w:rStyle w:val="Allmrkuseviide"/>
          <w:sz w:val="20"/>
          <w:szCs w:val="20"/>
        </w:rPr>
        <w:footnoteRef/>
      </w:r>
      <w:r w:rsidRPr="00350CBA">
        <w:rPr>
          <w:sz w:val="20"/>
          <w:szCs w:val="20"/>
        </w:rPr>
        <w:t xml:space="preserve"> Ettepanek: </w:t>
      </w:r>
      <w:r w:rsidRPr="00350CBA">
        <w:rPr>
          <w:color w:val="000000"/>
          <w:sz w:val="20"/>
          <w:szCs w:val="20"/>
        </w:rPr>
        <w:t>EUROOPA PARLAMENDI JA NÕUKOGU MÄÄRUS plastigraanulite kao ärahoidmise kohta mikroplastireostuse vähendamiseks</w:t>
      </w:r>
    </w:p>
  </w:footnote>
  <w:footnote w:id="2">
    <w:p w14:paraId="18DCD732" w14:textId="5CA54DC2" w:rsidR="001E6666" w:rsidRDefault="001E6666">
      <w:pPr>
        <w:pStyle w:val="Allmrkusetekst"/>
      </w:pPr>
      <w:r>
        <w:rPr>
          <w:rStyle w:val="Allmrkuseviide"/>
        </w:rPr>
        <w:footnoteRef/>
      </w:r>
      <w:r>
        <w:t xml:space="preserve"> </w:t>
      </w:r>
      <w:r w:rsidRPr="001E6666">
        <w:rPr>
          <w:rFonts w:ascii="Times New Roman" w:hAnsi="Times New Roman"/>
          <w:color w:val="000000"/>
          <w:shd w:val="clear" w:color="auto" w:fill="FFFFFF"/>
        </w:rPr>
        <w:t>Komisjoni teatis Euroopa Parlamendile, nõukogule, Euroopa Majandus- ja Sotsiaalkomiteele ning Regioonide Komiteele „Euroopa strateegia plasti kohta ringmajanduses“ (COM(2018) 028 final).</w:t>
      </w:r>
    </w:p>
  </w:footnote>
  <w:footnote w:id="3">
    <w:p w14:paraId="3A1C18BA" w14:textId="6ED4058D" w:rsidR="005E3D59" w:rsidRDefault="005E3D59">
      <w:pPr>
        <w:pStyle w:val="Allmrkusetekst"/>
      </w:pPr>
      <w:r>
        <w:rPr>
          <w:rStyle w:val="Allmrkuseviide"/>
        </w:rPr>
        <w:footnoteRef/>
      </w:r>
      <w:r>
        <w:t xml:space="preserve"> </w:t>
      </w:r>
      <w:r>
        <w:rPr>
          <w:color w:val="000000"/>
          <w:shd w:val="clear" w:color="auto" w:fill="FFFFFF"/>
        </w:rPr>
        <w:t> </w:t>
      </w:r>
      <w:hyperlink r:id="rId1" w:history="1">
        <w:r w:rsidRPr="005E3D59">
          <w:rPr>
            <w:rStyle w:val="Hperlink"/>
            <w:rFonts w:ascii="Times New Roman" w:hAnsi="Times New Roman"/>
            <w:bdr w:val="none" w:sz="0" w:space="0" w:color="auto" w:frame="1"/>
            <w:shd w:val="clear" w:color="auto" w:fill="FFFFFF"/>
          </w:rPr>
          <w:t>Scientific opinion on the environmental and health risks of microplastic pollution</w:t>
        </w:r>
      </w:hyperlink>
      <w:r w:rsidRPr="005E3D59">
        <w:rPr>
          <w:rFonts w:ascii="Times New Roman" w:hAnsi="Times New Roman"/>
          <w:color w:val="000000"/>
          <w:shd w:val="clear" w:color="auto" w:fill="FFFFFF"/>
        </w:rPr>
        <w:t> </w:t>
      </w:r>
      <w:r w:rsidRPr="005E3D59">
        <w:rPr>
          <w:rFonts w:ascii="Times New Roman" w:hAnsi="Times New Roman"/>
          <w:color w:val="000000"/>
          <w:bdr w:val="none" w:sz="0" w:space="0" w:color="auto" w:frame="1"/>
          <w:shd w:val="clear" w:color="auto" w:fill="FFFFFF"/>
        </w:rPr>
        <w:t>(„Teaduslik arvamus mikroplastireostuse keskkonna- ja terviseriskide kohta“), aprill 2019.</w:t>
      </w:r>
    </w:p>
  </w:footnote>
  <w:footnote w:id="4">
    <w:p w14:paraId="4CBDD29C" w14:textId="65F1CC84" w:rsidR="005E3D59" w:rsidRDefault="005E3D59">
      <w:pPr>
        <w:pStyle w:val="Allmrkusetekst"/>
      </w:pPr>
      <w:r>
        <w:rPr>
          <w:rStyle w:val="Allmrkuseviide"/>
        </w:rPr>
        <w:footnoteRef/>
      </w:r>
      <w:r>
        <w:t xml:space="preserve"> </w:t>
      </w:r>
      <w:r w:rsidRPr="005E3D59">
        <w:rPr>
          <w:rFonts w:ascii="Times New Roman" w:hAnsi="Times New Roman"/>
          <w:color w:val="000000"/>
          <w:bdr w:val="none" w:sz="0" w:space="0" w:color="auto" w:frame="1"/>
          <w:shd w:val="clear" w:color="auto" w:fill="FFFFFF"/>
        </w:rPr>
        <w:t>Komisjoni teatis Euroopa Parlamendile, Euroopa Ülemkogule, nõukogule, Euroopa Majandus- ja Sotsiaalkomiteele ning Regioonide Komiteele „Euroopa roheline kokkulepe“ (</w:t>
      </w:r>
      <w:r w:rsidRPr="005E3D59">
        <w:rPr>
          <w:rFonts w:ascii="Times New Roman" w:hAnsi="Times New Roman"/>
          <w:color w:val="000000"/>
          <w:shd w:val="clear" w:color="auto" w:fill="FFFFFF"/>
        </w:rPr>
        <w:t> </w:t>
      </w:r>
      <w:hyperlink r:id="rId2" w:history="1">
        <w:r w:rsidRPr="005E3D59">
          <w:rPr>
            <w:rStyle w:val="Hperlink"/>
            <w:rFonts w:ascii="Times New Roman" w:hAnsi="Times New Roman"/>
            <w:bdr w:val="none" w:sz="0" w:space="0" w:color="auto" w:frame="1"/>
            <w:shd w:val="clear" w:color="auto" w:fill="FFFFFF"/>
          </w:rPr>
          <w:t>COM(2019) 640</w:t>
        </w:r>
      </w:hyperlink>
      <w:r w:rsidRPr="005E3D59">
        <w:rPr>
          <w:rFonts w:ascii="Times New Roman" w:hAnsi="Times New Roman"/>
          <w:color w:val="000000"/>
          <w:shd w:val="clear" w:color="auto" w:fill="FFFFFF"/>
        </w:rPr>
        <w:t> </w:t>
      </w:r>
      <w:r w:rsidRPr="005E3D59">
        <w:rPr>
          <w:rFonts w:ascii="Times New Roman" w:hAnsi="Times New Roman"/>
          <w:color w:val="000000"/>
          <w:bdr w:val="none" w:sz="0" w:space="0" w:color="auto" w:frame="1"/>
          <w:shd w:val="clear" w:color="auto" w:fill="FFFFFF"/>
        </w:rPr>
        <w:t>).</w:t>
      </w:r>
    </w:p>
  </w:footnote>
  <w:footnote w:id="5">
    <w:p w14:paraId="057625F4" w14:textId="5125E072" w:rsidR="005E3D59" w:rsidRPr="005E3D59" w:rsidRDefault="005E3D59">
      <w:pPr>
        <w:pStyle w:val="Allmrkusetekst"/>
        <w:rPr>
          <w:rFonts w:ascii="Times New Roman" w:hAnsi="Times New Roman"/>
        </w:rPr>
      </w:pPr>
      <w:r w:rsidRPr="005E3D59">
        <w:rPr>
          <w:rStyle w:val="Allmrkuseviide"/>
          <w:rFonts w:ascii="Times New Roman" w:hAnsi="Times New Roman"/>
        </w:rPr>
        <w:footnoteRef/>
      </w:r>
      <w:r w:rsidRPr="005E3D59">
        <w:rPr>
          <w:rFonts w:ascii="Times New Roman" w:hAnsi="Times New Roman"/>
        </w:rPr>
        <w:t xml:space="preserve"> </w:t>
      </w:r>
      <w:r w:rsidRPr="005E3D59">
        <w:rPr>
          <w:rFonts w:ascii="Times New Roman" w:hAnsi="Times New Roman"/>
          <w:color w:val="000000"/>
          <w:shd w:val="clear" w:color="auto" w:fill="FFFFFF"/>
        </w:rPr>
        <w:t>Komisjoni teatis Euroopa Parlamendile, nõukogule, Euroopa Majandus- ja Sotsiaalkomiteele ning Regioonide Komiteele „Uus ringmajanduse tegevuskava. Puhtama ja konkurentsivõimelisema Euroopa nimel“ (COM(2020) 98 final).</w:t>
      </w:r>
    </w:p>
  </w:footnote>
  <w:footnote w:id="6">
    <w:p w14:paraId="03E52A5E" w14:textId="2402BCC3" w:rsidR="005E3D59" w:rsidRDefault="005E3D59">
      <w:pPr>
        <w:pStyle w:val="Allmrkusetekst"/>
      </w:pPr>
      <w:r>
        <w:rPr>
          <w:rStyle w:val="Allmrkuseviide"/>
        </w:rPr>
        <w:footnoteRef/>
      </w:r>
      <w:r>
        <w:t xml:space="preserve"> </w:t>
      </w:r>
      <w:r w:rsidRPr="005E3D59">
        <w:rPr>
          <w:rFonts w:ascii="Times New Roman" w:hAnsi="Times New Roman"/>
          <w:color w:val="000000"/>
          <w:shd w:val="clear" w:color="auto" w:fill="FFFFFF"/>
        </w:rPr>
        <w:t>Komisjoni teatis Euroopa Parlamendile, nõukogule, Euroopa Majandus- ja Sotsiaalkomiteele ning Regioonide Komiteele „Heas seisundis planeet kõigi jaoks. ELi tegevuskava „Õhu, vee ja pinnase nullsaaste suunas““ (COM(2021) 400 final).</w:t>
      </w:r>
    </w:p>
  </w:footnote>
  <w:footnote w:id="7">
    <w:p w14:paraId="4195EED4" w14:textId="363F4A3A" w:rsidR="005E3D59" w:rsidRPr="005E3D59" w:rsidRDefault="005E3D59">
      <w:pPr>
        <w:pStyle w:val="Allmrkusetekst"/>
        <w:rPr>
          <w:rFonts w:ascii="Times New Roman" w:hAnsi="Times New Roman"/>
        </w:rPr>
      </w:pPr>
      <w:r w:rsidRPr="005E3D59">
        <w:rPr>
          <w:rStyle w:val="Allmrkuseviide"/>
          <w:rFonts w:ascii="Times New Roman" w:hAnsi="Times New Roman"/>
        </w:rPr>
        <w:footnoteRef/>
      </w:r>
      <w:r w:rsidRPr="005E3D59">
        <w:rPr>
          <w:rFonts w:ascii="Times New Roman" w:hAnsi="Times New Roman"/>
        </w:rPr>
        <w:t xml:space="preserve"> </w:t>
      </w:r>
      <w:r w:rsidRPr="005E3D59">
        <w:rPr>
          <w:rFonts w:ascii="Times New Roman" w:hAnsi="Times New Roman"/>
          <w:color w:val="000000"/>
          <w:shd w:val="clear" w:color="auto" w:fill="FFFFFF"/>
        </w:rPr>
        <w:t>Komisjoni määrus (EL), millega muudetakse Euroopa Parlamendi ja nõukogu määruse (EÜ) nr 1907/2006 (mis käsitleb kemikaalide registreerimist, hindamist, autoriseerimist ja piiramist (REACH)) XVII lisa seoses sünteetiliste polümeeride mikroosakestega (C/2023/6419 final).</w:t>
      </w:r>
    </w:p>
  </w:footnote>
  <w:footnote w:id="8">
    <w:p w14:paraId="388666E8" w14:textId="7A09C597" w:rsidR="006631D6" w:rsidRPr="006631D6" w:rsidRDefault="006631D6">
      <w:pPr>
        <w:pStyle w:val="Allmrkusetekst"/>
        <w:rPr>
          <w:rFonts w:ascii="Times New Roman" w:hAnsi="Times New Roman"/>
        </w:rPr>
      </w:pPr>
      <w:r w:rsidRPr="006631D6">
        <w:rPr>
          <w:rStyle w:val="Allmrkuseviide"/>
          <w:rFonts w:ascii="Times New Roman" w:hAnsi="Times New Roman"/>
        </w:rPr>
        <w:footnoteRef/>
      </w:r>
      <w:r w:rsidRPr="006631D6">
        <w:rPr>
          <w:rFonts w:ascii="Times New Roman" w:hAnsi="Times New Roman"/>
        </w:rPr>
        <w:t xml:space="preserve"> </w:t>
      </w:r>
      <w:r w:rsidRPr="006631D6">
        <w:rPr>
          <w:rFonts w:ascii="Times New Roman" w:hAnsi="Times New Roman"/>
          <w:color w:val="000000"/>
          <w:bdr w:val="none" w:sz="0" w:space="0" w:color="auto" w:frame="1"/>
          <w:shd w:val="clear" w:color="auto" w:fill="FFFFFF"/>
        </w:rPr>
        <w:t>Mikro- või väikeettevõtja või keskmise suurusega ettevõtja komisjoni soovituse 2003/361/EÜ</w:t>
      </w:r>
      <w:r w:rsidRPr="006631D6">
        <w:rPr>
          <w:rStyle w:val="footnotereference"/>
          <w:rFonts w:ascii="Times New Roman" w:hAnsi="Times New Roman"/>
          <w:color w:val="000000"/>
          <w:bdr w:val="none" w:sz="0" w:space="0" w:color="auto" w:frame="1"/>
          <w:shd w:val="clear" w:color="auto" w:fill="FFFFFF"/>
        </w:rPr>
        <w:t> </w:t>
      </w:r>
      <w:r w:rsidRPr="006631D6">
        <w:rPr>
          <w:rFonts w:ascii="Times New Roman" w:hAnsi="Times New Roman"/>
          <w:color w:val="000000"/>
          <w:bdr w:val="none" w:sz="0" w:space="0" w:color="auto" w:frame="1"/>
          <w:shd w:val="clear" w:color="auto" w:fill="FFFFFF"/>
        </w:rPr>
        <w:t>lisa kohases tähenduses</w:t>
      </w:r>
    </w:p>
  </w:footnote>
  <w:footnote w:id="9">
    <w:p w14:paraId="49BE6021" w14:textId="6A06FD7E" w:rsidR="0015194F" w:rsidRPr="0015194F" w:rsidRDefault="0015194F">
      <w:pPr>
        <w:pStyle w:val="Allmrkusetekst"/>
        <w:rPr>
          <w:rFonts w:ascii="Times New Roman" w:hAnsi="Times New Roman"/>
        </w:rPr>
      </w:pPr>
      <w:r w:rsidRPr="0015194F">
        <w:rPr>
          <w:rStyle w:val="Allmrkuseviide"/>
          <w:rFonts w:ascii="Times New Roman" w:hAnsi="Times New Roman"/>
        </w:rPr>
        <w:footnoteRef/>
      </w:r>
      <w:r w:rsidRPr="0015194F">
        <w:rPr>
          <w:rFonts w:ascii="Times New Roman" w:hAnsi="Times New Roman"/>
        </w:rPr>
        <w:t xml:space="preserve"> </w:t>
      </w:r>
      <w:hyperlink r:id="rId3" w:history="1">
        <w:r w:rsidRPr="0015194F">
          <w:rPr>
            <w:rStyle w:val="Hperlink"/>
            <w:rFonts w:ascii="Times New Roman" w:hAnsi="Times New Roman"/>
          </w:rPr>
          <w:t>EUR-Lex - 02006R1907-20231201 - EN - EUR-Lex (europa.eu)</w:t>
        </w:r>
      </w:hyperlink>
    </w:p>
  </w:footnote>
  <w:footnote w:id="10">
    <w:p w14:paraId="61A450F1" w14:textId="619DF822" w:rsidR="0015194F" w:rsidRPr="0015194F" w:rsidRDefault="0015194F">
      <w:pPr>
        <w:pStyle w:val="Allmrkusetekst"/>
        <w:rPr>
          <w:rFonts w:ascii="Times New Roman" w:hAnsi="Times New Roman"/>
        </w:rPr>
      </w:pPr>
      <w:r w:rsidRPr="0015194F">
        <w:rPr>
          <w:rStyle w:val="Allmrkuseviide"/>
          <w:rFonts w:ascii="Times New Roman" w:hAnsi="Times New Roman"/>
        </w:rPr>
        <w:footnoteRef/>
      </w:r>
      <w:r w:rsidRPr="0015194F">
        <w:rPr>
          <w:rFonts w:ascii="Times New Roman" w:hAnsi="Times New Roman"/>
        </w:rPr>
        <w:t xml:space="preserve"> </w:t>
      </w:r>
      <w:hyperlink r:id="rId4" w:history="1">
        <w:r w:rsidRPr="0015194F">
          <w:rPr>
            <w:rStyle w:val="Hperlink"/>
            <w:rFonts w:ascii="Times New Roman" w:hAnsi="Times New Roman"/>
          </w:rPr>
          <w:t>Home : OpCleanSweep</w:t>
        </w:r>
      </w:hyperlink>
    </w:p>
  </w:footnote>
  <w:footnote w:id="11">
    <w:p w14:paraId="7717BF0E" w14:textId="6D8BB3B1" w:rsidR="0015194F" w:rsidRPr="0015194F" w:rsidRDefault="0015194F">
      <w:pPr>
        <w:pStyle w:val="Allmrkusetekst"/>
        <w:rPr>
          <w:rFonts w:ascii="Times New Roman" w:hAnsi="Times New Roman"/>
        </w:rPr>
      </w:pPr>
      <w:r w:rsidRPr="0015194F">
        <w:rPr>
          <w:rStyle w:val="Allmrkuseviide"/>
          <w:rFonts w:ascii="Times New Roman" w:hAnsi="Times New Roman"/>
        </w:rPr>
        <w:footnoteRef/>
      </w:r>
      <w:r w:rsidRPr="0015194F">
        <w:rPr>
          <w:rFonts w:ascii="Times New Roman" w:hAnsi="Times New Roman"/>
        </w:rPr>
        <w:t xml:space="preserve"> Leitav: </w:t>
      </w:r>
      <w:hyperlink r:id="rId5" w:history="1">
        <w:r w:rsidRPr="0015194F">
          <w:rPr>
            <w:rStyle w:val="Hperlink"/>
            <w:rFonts w:ascii="Times New Roman" w:hAnsi="Times New Roman"/>
          </w:rPr>
          <w:t>https://ringmajandus.envir.ee/sites/default/files/Plastit%C3%B6%C3%B6stus.pdf</w:t>
        </w:r>
      </w:hyperlink>
      <w:r w:rsidRPr="0015194F">
        <w:rPr>
          <w:rFonts w:ascii="Times New Roman" w:hAnsi="Times New Roman"/>
        </w:rPr>
        <w:t xml:space="preserve"> </w:t>
      </w:r>
    </w:p>
  </w:footnote>
  <w:footnote w:id="12">
    <w:p w14:paraId="4A487CD4" w14:textId="617219A5" w:rsidR="0056771D" w:rsidRPr="0056771D" w:rsidRDefault="0056771D">
      <w:pPr>
        <w:pStyle w:val="Allmrkusetekst"/>
        <w:rPr>
          <w:rFonts w:ascii="Times New Roman" w:hAnsi="Times New Roman"/>
        </w:rPr>
      </w:pPr>
      <w:r w:rsidRPr="0056771D">
        <w:rPr>
          <w:rStyle w:val="Allmrkuseviide"/>
          <w:rFonts w:ascii="Times New Roman" w:hAnsi="Times New Roman"/>
        </w:rPr>
        <w:footnoteRef/>
      </w:r>
      <w:r w:rsidRPr="0056771D">
        <w:rPr>
          <w:rFonts w:ascii="Times New Roman" w:hAnsi="Times New Roman"/>
        </w:rPr>
        <w:t xml:space="preserve"> Plastics Europe, 2021. Plastics - the Facts 2021. Kättesaadav: </w:t>
      </w:r>
      <w:hyperlink r:id="rId6" w:history="1">
        <w:r w:rsidRPr="009A5FCA">
          <w:rPr>
            <w:rStyle w:val="Hperlink"/>
            <w:rFonts w:ascii="Times New Roman" w:hAnsi="Times New Roman"/>
          </w:rPr>
          <w:t>https://plasticseurope.org/wp-content/uploads/2021/12/Plastics-the-Facts-2021-web-final.pdf</w:t>
        </w:r>
      </w:hyperlink>
      <w:r>
        <w:rPr>
          <w:rFonts w:ascii="Times New Roman" w:hAnsi="Times New Roman"/>
        </w:rPr>
        <w:t xml:space="preserve"> </w:t>
      </w:r>
    </w:p>
  </w:footnote>
  <w:footnote w:id="13">
    <w:p w14:paraId="10AB25BB" w14:textId="09F94FEB" w:rsidR="00496A0C" w:rsidRPr="00496A0C" w:rsidRDefault="00496A0C">
      <w:pPr>
        <w:pStyle w:val="Allmrkusetekst"/>
        <w:rPr>
          <w:rFonts w:ascii="Times New Roman" w:hAnsi="Times New Roman"/>
        </w:rPr>
      </w:pPr>
      <w:r w:rsidRPr="00496A0C">
        <w:rPr>
          <w:rStyle w:val="Allmrkuseviide"/>
          <w:rFonts w:ascii="Times New Roman" w:hAnsi="Times New Roman"/>
        </w:rPr>
        <w:footnoteRef/>
      </w:r>
      <w:r w:rsidRPr="00496A0C">
        <w:rPr>
          <w:rFonts w:ascii="Times New Roman" w:hAnsi="Times New Roman"/>
        </w:rPr>
        <w:t xml:space="preserve"> Keskkonnaagentuur, 2020. Jäätmekäitluse trendid 2014-2028. Kättesaadav: </w:t>
      </w:r>
      <w:hyperlink r:id="rId7" w:history="1">
        <w:r w:rsidRPr="009A5FCA">
          <w:rPr>
            <w:rStyle w:val="Hperlink"/>
            <w:rFonts w:ascii="Times New Roman" w:hAnsi="Times New Roman"/>
          </w:rPr>
          <w:t>https://keskkonnaportaal.ee/sites/default/files/2021-12/j%C3%A4%C3%A4tmed/J%C3%A4%C3%A4tmek%C3%A4itluse%20trendid%202014-2018.pdf</w:t>
        </w:r>
      </w:hyperlink>
      <w:r>
        <w:rPr>
          <w:rFonts w:ascii="Times New Roman" w:hAnsi="Times New Roman"/>
        </w:rPr>
        <w:t xml:space="preserve"> </w:t>
      </w:r>
    </w:p>
  </w:footnote>
  <w:footnote w:id="14">
    <w:p w14:paraId="08A16313" w14:textId="77777777" w:rsidR="00496A0C" w:rsidRPr="00496A0C" w:rsidRDefault="00496A0C" w:rsidP="00496A0C">
      <w:pPr>
        <w:pStyle w:val="Allmrkusetekst"/>
        <w:rPr>
          <w:rFonts w:ascii="Times New Roman" w:hAnsi="Times New Roman"/>
        </w:rPr>
      </w:pPr>
      <w:r w:rsidRPr="00496A0C">
        <w:rPr>
          <w:rStyle w:val="Allmrkuseviide"/>
          <w:rFonts w:ascii="Times New Roman" w:hAnsi="Times New Roman"/>
        </w:rPr>
        <w:footnoteRef/>
      </w:r>
      <w:r w:rsidRPr="00496A0C">
        <w:rPr>
          <w:rFonts w:ascii="Times New Roman" w:hAnsi="Times New Roman"/>
        </w:rPr>
        <w:t xml:space="preserve"> Technopolis Group, Vastutustundliku Ettevõtluse Foorum, Teeme Ära SA, 2021. Eesti ringmajanduse tulevikupotentsiaali ja vajalike meetmete uuringu lisa 2 – plastitööstus. Leitav: </w:t>
      </w:r>
      <w:hyperlink r:id="rId8" w:history="1">
        <w:r w:rsidRPr="00496A0C">
          <w:rPr>
            <w:rStyle w:val="Hperlink"/>
            <w:rFonts w:ascii="Times New Roman" w:hAnsi="Times New Roman"/>
          </w:rPr>
          <w:t>https://ringmajandus.envir.ee/sites/default/files/Plastit%C3%B6%C3%B6stus.pdf</w:t>
        </w:r>
      </w:hyperlink>
    </w:p>
  </w:footnote>
  <w:footnote w:id="15">
    <w:p w14:paraId="6A5EAE11" w14:textId="73C85C22" w:rsidR="00ED385A" w:rsidRDefault="00ED385A">
      <w:pPr>
        <w:pStyle w:val="Allmrkusetekst"/>
      </w:pPr>
      <w:r w:rsidRPr="00ED385A">
        <w:rPr>
          <w:rStyle w:val="Allmrkuseviide"/>
          <w:rFonts w:ascii="Times New Roman" w:hAnsi="Times New Roman"/>
        </w:rPr>
        <w:footnoteRef/>
      </w:r>
      <w:r w:rsidRPr="00ED385A">
        <w:rPr>
          <w:rFonts w:ascii="Times New Roman" w:hAnsi="Times New Roman"/>
        </w:rPr>
        <w:t xml:space="preserve"> Tallinna Tehnikaülikool, 2020. Mikroplasti allikad ja levikuteed Eesti rannikumerre, potentsiaalne mõju pelaagilistele ja bentilistele organismidele. Leitav:</w:t>
      </w:r>
      <w:r>
        <w:t xml:space="preserve"> </w:t>
      </w:r>
      <w:hyperlink r:id="rId9" w:anchor="euroopa-merendus-ja--accordion" w:history="1">
        <w:r w:rsidRPr="009A5FCA">
          <w:rPr>
            <w:rStyle w:val="Hperlink"/>
            <w:rFonts w:ascii="Times New Roman" w:hAnsi="Times New Roman"/>
          </w:rPr>
          <w:t>https://kliimaministeerium.ee/merendus-veekeskkond/merekeskkonna-kaitse/uuringud#euroopa-merendus-ja--accordion</w:t>
        </w:r>
      </w:hyperlink>
      <w:r>
        <w:rPr>
          <w:rFonts w:ascii="Times New Roman" w:hAnsi="Times New Roman"/>
        </w:rPr>
        <w:t xml:space="preserve"> </w:t>
      </w:r>
    </w:p>
  </w:footnote>
  <w:footnote w:id="16">
    <w:p w14:paraId="03CBA672" w14:textId="413F4DE3" w:rsidR="006A0F06" w:rsidRPr="00164781" w:rsidRDefault="006A0F06">
      <w:pPr>
        <w:pStyle w:val="Allmrkusetekst"/>
        <w:rPr>
          <w:rFonts w:ascii="Times New Roman" w:hAnsi="Times New Roman"/>
        </w:rPr>
      </w:pPr>
      <w:r w:rsidRPr="00164781">
        <w:rPr>
          <w:rStyle w:val="Allmrkuseviide"/>
          <w:rFonts w:ascii="Times New Roman" w:hAnsi="Times New Roman"/>
        </w:rPr>
        <w:footnoteRef/>
      </w:r>
      <w:r w:rsidRPr="00164781">
        <w:rPr>
          <w:rFonts w:ascii="Times New Roman" w:hAnsi="Times New Roman"/>
        </w:rPr>
        <w:t xml:space="preserve"> </w:t>
      </w:r>
      <w:hyperlink r:id="rId10" w:history="1">
        <w:r w:rsidRPr="00164781">
          <w:rPr>
            <w:rStyle w:val="Hperlink"/>
            <w:rFonts w:ascii="Times New Roman" w:hAnsi="Times New Roman"/>
          </w:rPr>
          <w:t>https://dspace.ut.ee/server/api/core/bitstreams/c967896f-111a-4d39-87e7-f0cb11951dc8/content</w:t>
        </w:r>
      </w:hyperlink>
      <w:r w:rsidRPr="00164781">
        <w:rPr>
          <w:rFonts w:ascii="Times New Roman" w:hAnsi="Times New Roman"/>
        </w:rPr>
        <w:t xml:space="preserve"> </w:t>
      </w:r>
    </w:p>
  </w:footnote>
  <w:footnote w:id="17">
    <w:p w14:paraId="5D9320A2" w14:textId="51BA852A" w:rsidR="00A667FA" w:rsidRDefault="00A667FA">
      <w:pPr>
        <w:pStyle w:val="Allmrkusetekst"/>
      </w:pPr>
      <w:r>
        <w:rPr>
          <w:rStyle w:val="Allmrkuseviide"/>
        </w:rPr>
        <w:footnoteRef/>
      </w:r>
      <w:r>
        <w:t xml:space="preserve"> </w:t>
      </w:r>
      <w:hyperlink r:id="rId11" w:history="1">
        <w:r w:rsidRPr="00FF6338">
          <w:rPr>
            <w:rStyle w:val="Hperlink"/>
          </w:rPr>
          <w:t>https://dspace.emu.ee/handle/10492/8155</w:t>
        </w:r>
      </w:hyperlink>
      <w:r>
        <w:t xml:space="preserve"> </w:t>
      </w:r>
    </w:p>
  </w:footnote>
  <w:footnote w:id="18">
    <w:p w14:paraId="472E6EBE" w14:textId="77777777" w:rsidR="00294DD7" w:rsidRPr="004729BD" w:rsidRDefault="00294DD7" w:rsidP="00294DD7">
      <w:pPr>
        <w:pStyle w:val="Allmrkusetekst"/>
        <w:rPr>
          <w:rFonts w:ascii="Times New Roman" w:hAnsi="Times New Roman"/>
        </w:rPr>
      </w:pPr>
      <w:r>
        <w:rPr>
          <w:rStyle w:val="Allmrkuseviide"/>
        </w:rPr>
        <w:footnoteRef/>
      </w:r>
      <w:r>
        <w:t xml:space="preserve"> </w:t>
      </w:r>
      <w:r w:rsidRPr="004729BD">
        <w:rPr>
          <w:rFonts w:ascii="Times New Roman" w:hAnsi="Times New Roman"/>
        </w:rPr>
        <w:t xml:space="preserve">Eesti Plastitööstuse Liit, 2024. Ülevaade ja üldine statistika. Kättesaadav: </w:t>
      </w:r>
      <w:hyperlink r:id="rId12" w:history="1">
        <w:r w:rsidRPr="009A5FCA">
          <w:rPr>
            <w:rStyle w:val="Hperlink"/>
            <w:rFonts w:ascii="Times New Roman" w:hAnsi="Times New Roman"/>
          </w:rPr>
          <w:t>https://www.plast.ee/</w:t>
        </w:r>
      </w:hyperlink>
      <w:r>
        <w:rPr>
          <w:rFonts w:ascii="Times New Roman" w:hAnsi="Times New Roman"/>
        </w:rPr>
        <w:t xml:space="preserve"> </w:t>
      </w:r>
    </w:p>
  </w:footnote>
  <w:footnote w:id="19">
    <w:p w14:paraId="296B642E" w14:textId="5AC0185E" w:rsidR="002230A1" w:rsidRDefault="002230A1">
      <w:pPr>
        <w:pStyle w:val="Allmrkusetekst"/>
      </w:pPr>
      <w:r>
        <w:rPr>
          <w:rStyle w:val="Allmrkuseviide"/>
        </w:rPr>
        <w:footnoteRef/>
      </w:r>
      <w:r>
        <w:t xml:space="preserve"> </w:t>
      </w:r>
      <w:r w:rsidRPr="002230A1">
        <w:rPr>
          <w:rFonts w:ascii="Times New Roman" w:hAnsi="Times New Roman"/>
        </w:rPr>
        <w:t xml:space="preserve">Info leitav: </w:t>
      </w:r>
      <w:hyperlink r:id="rId13" w:history="1">
        <w:r w:rsidRPr="002230A1">
          <w:rPr>
            <w:rStyle w:val="Hperlink"/>
            <w:rFonts w:ascii="Times New Roman" w:hAnsi="Times New Roman"/>
          </w:rPr>
          <w:t>https://keskkonnaagentuur.ee/emasi-organisatsioonid-eestis</w:t>
        </w:r>
      </w:hyperlink>
      <w:r>
        <w:t xml:space="preserve"> </w:t>
      </w:r>
    </w:p>
  </w:footnote>
  <w:footnote w:id="20">
    <w:p w14:paraId="0E0F5288" w14:textId="3970D586" w:rsidR="00F0402F" w:rsidRPr="00F0402F" w:rsidRDefault="00F0402F">
      <w:pPr>
        <w:pStyle w:val="Allmrkusetekst"/>
        <w:rPr>
          <w:rFonts w:ascii="Times New Roman" w:hAnsi="Times New Roman"/>
        </w:rPr>
      </w:pPr>
      <w:r>
        <w:rPr>
          <w:rStyle w:val="Allmrkuseviide"/>
        </w:rPr>
        <w:footnoteRef/>
      </w:r>
      <w:r>
        <w:t xml:space="preserve"> </w:t>
      </w:r>
      <w:r>
        <w:rPr>
          <w:color w:val="000000"/>
          <w:shd w:val="clear" w:color="auto" w:fill="FFFFFF"/>
        </w:rPr>
        <w:t> </w:t>
      </w:r>
      <w:hyperlink r:id="rId14" w:history="1">
        <w:r w:rsidRPr="00F0402F">
          <w:rPr>
            <w:rStyle w:val="Hperlink"/>
            <w:rFonts w:ascii="Times New Roman" w:hAnsi="Times New Roman"/>
            <w:bdr w:val="none" w:sz="0" w:space="0" w:color="auto" w:frame="1"/>
            <w:shd w:val="clear" w:color="auto" w:fill="FFFFFF"/>
          </w:rPr>
          <w:t>Teaduslik arvamus mikroplastireostusest tulenevate keskkonna- ja terviseriskide kohta</w:t>
        </w:r>
      </w:hyperlink>
      <w:r w:rsidRPr="00F0402F">
        <w:rPr>
          <w:rFonts w:ascii="Times New Roman" w:hAnsi="Times New Roman"/>
          <w:color w:val="000000"/>
          <w:shd w:val="clear" w:color="auto" w:fill="FFFFFF"/>
        </w:rPr>
        <w:t> </w:t>
      </w:r>
      <w:r w:rsidRPr="00F0402F">
        <w:rPr>
          <w:rFonts w:ascii="Times New Roman" w:hAnsi="Times New Roman"/>
          <w:color w:val="000000"/>
          <w:bdr w:val="none" w:sz="0" w:space="0" w:color="auto" w:frame="1"/>
          <w:shd w:val="clear" w:color="auto" w:fill="FFFFFF"/>
        </w:rPr>
        <w:t>, aprill 2019.</w:t>
      </w:r>
    </w:p>
  </w:footnote>
  <w:footnote w:id="21">
    <w:p w14:paraId="00500775" w14:textId="30FD774A" w:rsidR="006244F6" w:rsidRPr="006244F6" w:rsidRDefault="006244F6">
      <w:pPr>
        <w:pStyle w:val="Allmrkusetekst"/>
        <w:rPr>
          <w:rFonts w:ascii="Times New Roman" w:hAnsi="Times New Roman"/>
        </w:rPr>
      </w:pPr>
      <w:r w:rsidRPr="006244F6">
        <w:rPr>
          <w:rStyle w:val="Allmrkuseviide"/>
          <w:rFonts w:ascii="Times New Roman" w:hAnsi="Times New Roman"/>
        </w:rPr>
        <w:footnoteRef/>
      </w:r>
      <w:r w:rsidRPr="006244F6">
        <w:rPr>
          <w:rFonts w:ascii="Times New Roman" w:hAnsi="Times New Roman"/>
        </w:rPr>
        <w:t xml:space="preserve"> Kättesaadav: </w:t>
      </w:r>
      <w:hyperlink r:id="rId15" w:history="1">
        <w:r w:rsidRPr="006244F6">
          <w:rPr>
            <w:rStyle w:val="Hperlink"/>
            <w:rFonts w:ascii="Times New Roman" w:hAnsi="Times New Roman"/>
          </w:rPr>
          <w:t>https://eur-lex.europa.eu/legal-content/EN/TXT/PDF/?uri=CELEX:52023SC0332</w:t>
        </w:r>
      </w:hyperlink>
      <w:r w:rsidRPr="006244F6">
        <w:rPr>
          <w:rFonts w:ascii="Times New Roman" w:hAnsi="Times New Roman"/>
        </w:rPr>
        <w:t xml:space="preserve"> </w:t>
      </w:r>
    </w:p>
  </w:footnote>
  <w:footnote w:id="22">
    <w:p w14:paraId="18C449D5" w14:textId="77777777" w:rsidR="00716865" w:rsidRPr="00D04164" w:rsidRDefault="00716865" w:rsidP="00716865">
      <w:pPr>
        <w:pStyle w:val="Allmrkusetekst"/>
        <w:rPr>
          <w:rFonts w:ascii="Times New Roman" w:hAnsi="Times New Roman"/>
        </w:rPr>
      </w:pPr>
      <w:r w:rsidRPr="00D04164">
        <w:rPr>
          <w:rStyle w:val="Allmrkuseviide"/>
          <w:rFonts w:ascii="Times New Roman" w:hAnsi="Times New Roman"/>
        </w:rPr>
        <w:footnoteRef/>
      </w:r>
      <w:r w:rsidRPr="00D04164">
        <w:rPr>
          <w:rFonts w:ascii="Times New Roman" w:hAnsi="Times New Roman"/>
        </w:rPr>
        <w:t xml:space="preserve"> </w:t>
      </w:r>
      <w:hyperlink r:id="rId16" w:history="1">
        <w:r w:rsidRPr="009A5FCA">
          <w:rPr>
            <w:rStyle w:val="Hperlink"/>
            <w:rFonts w:ascii="Times New Roman" w:hAnsi="Times New Roman"/>
          </w:rPr>
          <w:t>https://www.realtimeeconomy.ee/e-veoseleht</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4513" w14:textId="77777777" w:rsidR="002D434C" w:rsidRPr="002D434C" w:rsidRDefault="002D434C" w:rsidP="002D434C">
    <w:pPr>
      <w:pStyle w:val="Vaikimisi"/>
      <w:widowControl w:val="0"/>
      <w:ind w:left="-142"/>
      <w:jc w:val="right"/>
      <w:rPr>
        <w:rFonts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39C"/>
    <w:multiLevelType w:val="hybridMultilevel"/>
    <w:tmpl w:val="8C18E9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E1439E"/>
    <w:multiLevelType w:val="hybridMultilevel"/>
    <w:tmpl w:val="654A582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5B110D3"/>
    <w:multiLevelType w:val="hybridMultilevel"/>
    <w:tmpl w:val="95A08CD4"/>
    <w:lvl w:ilvl="0" w:tplc="04250001">
      <w:start w:val="1"/>
      <w:numFmt w:val="bullet"/>
      <w:lvlText w:val=""/>
      <w:lvlJc w:val="left"/>
      <w:pPr>
        <w:ind w:left="1188" w:hanging="360"/>
      </w:pPr>
      <w:rPr>
        <w:rFonts w:ascii="Symbol" w:hAnsi="Symbol" w:hint="default"/>
      </w:rPr>
    </w:lvl>
    <w:lvl w:ilvl="1" w:tplc="04250003" w:tentative="1">
      <w:start w:val="1"/>
      <w:numFmt w:val="bullet"/>
      <w:lvlText w:val="o"/>
      <w:lvlJc w:val="left"/>
      <w:pPr>
        <w:ind w:left="1908" w:hanging="360"/>
      </w:pPr>
      <w:rPr>
        <w:rFonts w:ascii="Courier New" w:hAnsi="Courier New" w:cs="Courier New" w:hint="default"/>
      </w:rPr>
    </w:lvl>
    <w:lvl w:ilvl="2" w:tplc="04250005" w:tentative="1">
      <w:start w:val="1"/>
      <w:numFmt w:val="bullet"/>
      <w:lvlText w:val=""/>
      <w:lvlJc w:val="left"/>
      <w:pPr>
        <w:ind w:left="2628" w:hanging="360"/>
      </w:pPr>
      <w:rPr>
        <w:rFonts w:ascii="Wingdings" w:hAnsi="Wingdings" w:hint="default"/>
      </w:rPr>
    </w:lvl>
    <w:lvl w:ilvl="3" w:tplc="04250001" w:tentative="1">
      <w:start w:val="1"/>
      <w:numFmt w:val="bullet"/>
      <w:lvlText w:val=""/>
      <w:lvlJc w:val="left"/>
      <w:pPr>
        <w:ind w:left="3348" w:hanging="360"/>
      </w:pPr>
      <w:rPr>
        <w:rFonts w:ascii="Symbol" w:hAnsi="Symbol" w:hint="default"/>
      </w:rPr>
    </w:lvl>
    <w:lvl w:ilvl="4" w:tplc="04250003" w:tentative="1">
      <w:start w:val="1"/>
      <w:numFmt w:val="bullet"/>
      <w:lvlText w:val="o"/>
      <w:lvlJc w:val="left"/>
      <w:pPr>
        <w:ind w:left="4068" w:hanging="360"/>
      </w:pPr>
      <w:rPr>
        <w:rFonts w:ascii="Courier New" w:hAnsi="Courier New" w:cs="Courier New" w:hint="default"/>
      </w:rPr>
    </w:lvl>
    <w:lvl w:ilvl="5" w:tplc="04250005" w:tentative="1">
      <w:start w:val="1"/>
      <w:numFmt w:val="bullet"/>
      <w:lvlText w:val=""/>
      <w:lvlJc w:val="left"/>
      <w:pPr>
        <w:ind w:left="4788" w:hanging="360"/>
      </w:pPr>
      <w:rPr>
        <w:rFonts w:ascii="Wingdings" w:hAnsi="Wingdings" w:hint="default"/>
      </w:rPr>
    </w:lvl>
    <w:lvl w:ilvl="6" w:tplc="04250001" w:tentative="1">
      <w:start w:val="1"/>
      <w:numFmt w:val="bullet"/>
      <w:lvlText w:val=""/>
      <w:lvlJc w:val="left"/>
      <w:pPr>
        <w:ind w:left="5508" w:hanging="360"/>
      </w:pPr>
      <w:rPr>
        <w:rFonts w:ascii="Symbol" w:hAnsi="Symbol" w:hint="default"/>
      </w:rPr>
    </w:lvl>
    <w:lvl w:ilvl="7" w:tplc="04250003" w:tentative="1">
      <w:start w:val="1"/>
      <w:numFmt w:val="bullet"/>
      <w:lvlText w:val="o"/>
      <w:lvlJc w:val="left"/>
      <w:pPr>
        <w:ind w:left="6228" w:hanging="360"/>
      </w:pPr>
      <w:rPr>
        <w:rFonts w:ascii="Courier New" w:hAnsi="Courier New" w:cs="Courier New" w:hint="default"/>
      </w:rPr>
    </w:lvl>
    <w:lvl w:ilvl="8" w:tplc="04250005" w:tentative="1">
      <w:start w:val="1"/>
      <w:numFmt w:val="bullet"/>
      <w:lvlText w:val=""/>
      <w:lvlJc w:val="left"/>
      <w:pPr>
        <w:ind w:left="6948" w:hanging="360"/>
      </w:pPr>
      <w:rPr>
        <w:rFonts w:ascii="Wingdings" w:hAnsi="Wingdings" w:hint="default"/>
      </w:rPr>
    </w:lvl>
  </w:abstractNum>
  <w:abstractNum w:abstractNumId="3" w15:restartNumberingAfterBreak="0">
    <w:nsid w:val="35F7164D"/>
    <w:multiLevelType w:val="hybridMultilevel"/>
    <w:tmpl w:val="29F05C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2E1BC8"/>
    <w:multiLevelType w:val="hybridMultilevel"/>
    <w:tmpl w:val="9D7057E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E9E439D"/>
    <w:multiLevelType w:val="hybridMultilevel"/>
    <w:tmpl w:val="ACB2CAC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54E35772"/>
    <w:multiLevelType w:val="hybridMultilevel"/>
    <w:tmpl w:val="DB1419A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72E4F30"/>
    <w:multiLevelType w:val="hybridMultilevel"/>
    <w:tmpl w:val="70E2F888"/>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3614982"/>
    <w:multiLevelType w:val="hybridMultilevel"/>
    <w:tmpl w:val="C97421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7741E47"/>
    <w:multiLevelType w:val="hybridMultilevel"/>
    <w:tmpl w:val="4DCE4B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9EF3D8D"/>
    <w:multiLevelType w:val="hybridMultilevel"/>
    <w:tmpl w:val="029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23624681">
    <w:abstractNumId w:val="0"/>
  </w:num>
  <w:num w:numId="2" w16cid:durableId="1634827785">
    <w:abstractNumId w:val="9"/>
  </w:num>
  <w:num w:numId="3" w16cid:durableId="599608612">
    <w:abstractNumId w:val="2"/>
  </w:num>
  <w:num w:numId="4" w16cid:durableId="1004556487">
    <w:abstractNumId w:val="3"/>
  </w:num>
  <w:num w:numId="5" w16cid:durableId="1903756006">
    <w:abstractNumId w:val="7"/>
  </w:num>
  <w:num w:numId="6" w16cid:durableId="2001273711">
    <w:abstractNumId w:val="8"/>
  </w:num>
  <w:num w:numId="7" w16cid:durableId="604315206">
    <w:abstractNumId w:val="1"/>
  </w:num>
  <w:num w:numId="8" w16cid:durableId="170536951">
    <w:abstractNumId w:val="6"/>
  </w:num>
  <w:num w:numId="9" w16cid:durableId="684937242">
    <w:abstractNumId w:val="4"/>
  </w:num>
  <w:num w:numId="10" w16cid:durableId="1501693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199087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8B"/>
    <w:rsid w:val="000010BD"/>
    <w:rsid w:val="0000198D"/>
    <w:rsid w:val="000026AD"/>
    <w:rsid w:val="00012D2B"/>
    <w:rsid w:val="000235D4"/>
    <w:rsid w:val="00030E7F"/>
    <w:rsid w:val="00032748"/>
    <w:rsid w:val="00033FAD"/>
    <w:rsid w:val="00042CA7"/>
    <w:rsid w:val="00046C77"/>
    <w:rsid w:val="00050E9D"/>
    <w:rsid w:val="000526FD"/>
    <w:rsid w:val="00056F3C"/>
    <w:rsid w:val="00065EA6"/>
    <w:rsid w:val="00067D61"/>
    <w:rsid w:val="000713AF"/>
    <w:rsid w:val="00073380"/>
    <w:rsid w:val="00086ACE"/>
    <w:rsid w:val="0008717E"/>
    <w:rsid w:val="00097ABA"/>
    <w:rsid w:val="000A2A44"/>
    <w:rsid w:val="000A3D7A"/>
    <w:rsid w:val="000A6B5E"/>
    <w:rsid w:val="000E019A"/>
    <w:rsid w:val="000F3236"/>
    <w:rsid w:val="000F551F"/>
    <w:rsid w:val="000F6386"/>
    <w:rsid w:val="001107CB"/>
    <w:rsid w:val="00110BB8"/>
    <w:rsid w:val="0011611C"/>
    <w:rsid w:val="0012575D"/>
    <w:rsid w:val="001262D4"/>
    <w:rsid w:val="00130DC5"/>
    <w:rsid w:val="0013228B"/>
    <w:rsid w:val="00142ABA"/>
    <w:rsid w:val="0014775C"/>
    <w:rsid w:val="0015139B"/>
    <w:rsid w:val="0015194F"/>
    <w:rsid w:val="00164781"/>
    <w:rsid w:val="00165B60"/>
    <w:rsid w:val="00173914"/>
    <w:rsid w:val="001770E3"/>
    <w:rsid w:val="00185DAF"/>
    <w:rsid w:val="001950B6"/>
    <w:rsid w:val="001A4EEA"/>
    <w:rsid w:val="001D163C"/>
    <w:rsid w:val="001D32C6"/>
    <w:rsid w:val="001E2B42"/>
    <w:rsid w:val="001E3343"/>
    <w:rsid w:val="001E55F8"/>
    <w:rsid w:val="001E6666"/>
    <w:rsid w:val="001E7E20"/>
    <w:rsid w:val="001F30B7"/>
    <w:rsid w:val="00205D8E"/>
    <w:rsid w:val="0021667E"/>
    <w:rsid w:val="002230A1"/>
    <w:rsid w:val="00223C28"/>
    <w:rsid w:val="00224F86"/>
    <w:rsid w:val="002301BE"/>
    <w:rsid w:val="002466D7"/>
    <w:rsid w:val="00266D35"/>
    <w:rsid w:val="00273507"/>
    <w:rsid w:val="00292110"/>
    <w:rsid w:val="00294DD7"/>
    <w:rsid w:val="002A06CA"/>
    <w:rsid w:val="002A0E43"/>
    <w:rsid w:val="002A274A"/>
    <w:rsid w:val="002A34DF"/>
    <w:rsid w:val="002B3BE1"/>
    <w:rsid w:val="002B7512"/>
    <w:rsid w:val="002D434C"/>
    <w:rsid w:val="00301818"/>
    <w:rsid w:val="003062A3"/>
    <w:rsid w:val="00310D28"/>
    <w:rsid w:val="00320D3D"/>
    <w:rsid w:val="0032573C"/>
    <w:rsid w:val="00350947"/>
    <w:rsid w:val="0036318A"/>
    <w:rsid w:val="00363B66"/>
    <w:rsid w:val="00363D91"/>
    <w:rsid w:val="00370FDD"/>
    <w:rsid w:val="003750E9"/>
    <w:rsid w:val="003766CF"/>
    <w:rsid w:val="003863D8"/>
    <w:rsid w:val="003A24EE"/>
    <w:rsid w:val="003C60F9"/>
    <w:rsid w:val="003D7EA0"/>
    <w:rsid w:val="003E6C77"/>
    <w:rsid w:val="003E7B50"/>
    <w:rsid w:val="003F15A9"/>
    <w:rsid w:val="003F329C"/>
    <w:rsid w:val="0040193C"/>
    <w:rsid w:val="00403C76"/>
    <w:rsid w:val="004056C3"/>
    <w:rsid w:val="004076D7"/>
    <w:rsid w:val="00422CF6"/>
    <w:rsid w:val="00431582"/>
    <w:rsid w:val="00433E16"/>
    <w:rsid w:val="00435CCF"/>
    <w:rsid w:val="00435DF5"/>
    <w:rsid w:val="00436435"/>
    <w:rsid w:val="00450B44"/>
    <w:rsid w:val="00455F08"/>
    <w:rsid w:val="004611BB"/>
    <w:rsid w:val="00463B4A"/>
    <w:rsid w:val="00463F0E"/>
    <w:rsid w:val="004647E5"/>
    <w:rsid w:val="004729BD"/>
    <w:rsid w:val="00483BBF"/>
    <w:rsid w:val="00495B37"/>
    <w:rsid w:val="00496A0C"/>
    <w:rsid w:val="004A4A6A"/>
    <w:rsid w:val="004A4C87"/>
    <w:rsid w:val="004B2CAE"/>
    <w:rsid w:val="004B7098"/>
    <w:rsid w:val="004D5487"/>
    <w:rsid w:val="004E16F6"/>
    <w:rsid w:val="004E1F55"/>
    <w:rsid w:val="004E5BBC"/>
    <w:rsid w:val="004F11E1"/>
    <w:rsid w:val="004F24E8"/>
    <w:rsid w:val="00502C10"/>
    <w:rsid w:val="00504690"/>
    <w:rsid w:val="00507558"/>
    <w:rsid w:val="00512035"/>
    <w:rsid w:val="0052387D"/>
    <w:rsid w:val="005241DB"/>
    <w:rsid w:val="00524373"/>
    <w:rsid w:val="00550999"/>
    <w:rsid w:val="005510DC"/>
    <w:rsid w:val="0055595C"/>
    <w:rsid w:val="00556D3A"/>
    <w:rsid w:val="00557B6E"/>
    <w:rsid w:val="00566B6D"/>
    <w:rsid w:val="00566DAC"/>
    <w:rsid w:val="0056771D"/>
    <w:rsid w:val="0057387E"/>
    <w:rsid w:val="00576CE5"/>
    <w:rsid w:val="0058342A"/>
    <w:rsid w:val="00592005"/>
    <w:rsid w:val="005A3BF7"/>
    <w:rsid w:val="005A6F4A"/>
    <w:rsid w:val="005C14F8"/>
    <w:rsid w:val="005C5010"/>
    <w:rsid w:val="005D67A5"/>
    <w:rsid w:val="005E16F1"/>
    <w:rsid w:val="005E3D59"/>
    <w:rsid w:val="005E6FAE"/>
    <w:rsid w:val="005F0380"/>
    <w:rsid w:val="005F7856"/>
    <w:rsid w:val="00604DD1"/>
    <w:rsid w:val="00607D09"/>
    <w:rsid w:val="00611BDB"/>
    <w:rsid w:val="0062447C"/>
    <w:rsid w:val="006244F6"/>
    <w:rsid w:val="00636439"/>
    <w:rsid w:val="0063663D"/>
    <w:rsid w:val="00640A7A"/>
    <w:rsid w:val="0064356E"/>
    <w:rsid w:val="00644753"/>
    <w:rsid w:val="00646B50"/>
    <w:rsid w:val="006473D9"/>
    <w:rsid w:val="00654858"/>
    <w:rsid w:val="00655782"/>
    <w:rsid w:val="006631D6"/>
    <w:rsid w:val="00667F2F"/>
    <w:rsid w:val="00687D37"/>
    <w:rsid w:val="00690EEB"/>
    <w:rsid w:val="006A0F06"/>
    <w:rsid w:val="006A2BA3"/>
    <w:rsid w:val="006B1C6F"/>
    <w:rsid w:val="006D640F"/>
    <w:rsid w:val="006D775B"/>
    <w:rsid w:val="006F25E9"/>
    <w:rsid w:val="00716865"/>
    <w:rsid w:val="00721CD8"/>
    <w:rsid w:val="00726C6F"/>
    <w:rsid w:val="00737043"/>
    <w:rsid w:val="007417CF"/>
    <w:rsid w:val="00747612"/>
    <w:rsid w:val="0075547D"/>
    <w:rsid w:val="00755652"/>
    <w:rsid w:val="0075721E"/>
    <w:rsid w:val="0075795C"/>
    <w:rsid w:val="00761177"/>
    <w:rsid w:val="00761E38"/>
    <w:rsid w:val="00770ED8"/>
    <w:rsid w:val="007758A4"/>
    <w:rsid w:val="00782F49"/>
    <w:rsid w:val="00782F59"/>
    <w:rsid w:val="00783032"/>
    <w:rsid w:val="0078531B"/>
    <w:rsid w:val="00787D38"/>
    <w:rsid w:val="007B213C"/>
    <w:rsid w:val="007C3739"/>
    <w:rsid w:val="007C3BB8"/>
    <w:rsid w:val="007C4F7B"/>
    <w:rsid w:val="007D0EF0"/>
    <w:rsid w:val="007E3844"/>
    <w:rsid w:val="007F1BFD"/>
    <w:rsid w:val="007F412C"/>
    <w:rsid w:val="007F7BE3"/>
    <w:rsid w:val="0081133C"/>
    <w:rsid w:val="00811A17"/>
    <w:rsid w:val="008122FA"/>
    <w:rsid w:val="008155D6"/>
    <w:rsid w:val="00820159"/>
    <w:rsid w:val="008214ED"/>
    <w:rsid w:val="008276AD"/>
    <w:rsid w:val="00840158"/>
    <w:rsid w:val="008412BC"/>
    <w:rsid w:val="008416AA"/>
    <w:rsid w:val="00845EE6"/>
    <w:rsid w:val="00847A90"/>
    <w:rsid w:val="00851C3C"/>
    <w:rsid w:val="00856A50"/>
    <w:rsid w:val="0086341B"/>
    <w:rsid w:val="00867FBD"/>
    <w:rsid w:val="00870E71"/>
    <w:rsid w:val="00871535"/>
    <w:rsid w:val="00875BF4"/>
    <w:rsid w:val="00880B77"/>
    <w:rsid w:val="008855B5"/>
    <w:rsid w:val="008971C4"/>
    <w:rsid w:val="008A16C4"/>
    <w:rsid w:val="008A27DA"/>
    <w:rsid w:val="008A2BF0"/>
    <w:rsid w:val="008A5C2E"/>
    <w:rsid w:val="008C0118"/>
    <w:rsid w:val="008C3E09"/>
    <w:rsid w:val="008D412F"/>
    <w:rsid w:val="008E322D"/>
    <w:rsid w:val="008E5F1A"/>
    <w:rsid w:val="008F3563"/>
    <w:rsid w:val="00902630"/>
    <w:rsid w:val="0090505C"/>
    <w:rsid w:val="009541FA"/>
    <w:rsid w:val="0095424B"/>
    <w:rsid w:val="00954338"/>
    <w:rsid w:val="009617CF"/>
    <w:rsid w:val="0096430F"/>
    <w:rsid w:val="0097292F"/>
    <w:rsid w:val="009767A6"/>
    <w:rsid w:val="00977D8D"/>
    <w:rsid w:val="00980490"/>
    <w:rsid w:val="009849E2"/>
    <w:rsid w:val="009871FB"/>
    <w:rsid w:val="009964D9"/>
    <w:rsid w:val="009A4600"/>
    <w:rsid w:val="009A4AA7"/>
    <w:rsid w:val="009A6515"/>
    <w:rsid w:val="009A6CA9"/>
    <w:rsid w:val="009B11B2"/>
    <w:rsid w:val="009B3610"/>
    <w:rsid w:val="009B4064"/>
    <w:rsid w:val="009C5D19"/>
    <w:rsid w:val="009D3492"/>
    <w:rsid w:val="009E1605"/>
    <w:rsid w:val="009E351D"/>
    <w:rsid w:val="009E7E4D"/>
    <w:rsid w:val="009F6C38"/>
    <w:rsid w:val="00A0157A"/>
    <w:rsid w:val="00A04D62"/>
    <w:rsid w:val="00A12A57"/>
    <w:rsid w:val="00A13648"/>
    <w:rsid w:val="00A26C0F"/>
    <w:rsid w:val="00A30ADA"/>
    <w:rsid w:val="00A46265"/>
    <w:rsid w:val="00A602D0"/>
    <w:rsid w:val="00A667FA"/>
    <w:rsid w:val="00A7782C"/>
    <w:rsid w:val="00A90CAD"/>
    <w:rsid w:val="00A95BF5"/>
    <w:rsid w:val="00A960F0"/>
    <w:rsid w:val="00AA538E"/>
    <w:rsid w:val="00AA7819"/>
    <w:rsid w:val="00AA7A0E"/>
    <w:rsid w:val="00AB332B"/>
    <w:rsid w:val="00AC0CBF"/>
    <w:rsid w:val="00AC7809"/>
    <w:rsid w:val="00AD729B"/>
    <w:rsid w:val="00AD7C54"/>
    <w:rsid w:val="00AE340C"/>
    <w:rsid w:val="00AE6A44"/>
    <w:rsid w:val="00AF024A"/>
    <w:rsid w:val="00B05024"/>
    <w:rsid w:val="00B064C7"/>
    <w:rsid w:val="00B165F4"/>
    <w:rsid w:val="00B2560B"/>
    <w:rsid w:val="00B27768"/>
    <w:rsid w:val="00B3350E"/>
    <w:rsid w:val="00B33D4B"/>
    <w:rsid w:val="00B37075"/>
    <w:rsid w:val="00B414F3"/>
    <w:rsid w:val="00B4743E"/>
    <w:rsid w:val="00B500DE"/>
    <w:rsid w:val="00B507F0"/>
    <w:rsid w:val="00B5171E"/>
    <w:rsid w:val="00B62091"/>
    <w:rsid w:val="00B635CD"/>
    <w:rsid w:val="00B71B37"/>
    <w:rsid w:val="00B816D8"/>
    <w:rsid w:val="00B8365A"/>
    <w:rsid w:val="00B923B6"/>
    <w:rsid w:val="00BA212C"/>
    <w:rsid w:val="00BA41A2"/>
    <w:rsid w:val="00BB2B91"/>
    <w:rsid w:val="00BC002C"/>
    <w:rsid w:val="00BC6DE7"/>
    <w:rsid w:val="00BD5640"/>
    <w:rsid w:val="00BF1528"/>
    <w:rsid w:val="00BF2F98"/>
    <w:rsid w:val="00C059D0"/>
    <w:rsid w:val="00C34ACF"/>
    <w:rsid w:val="00C35DBA"/>
    <w:rsid w:val="00C37E41"/>
    <w:rsid w:val="00C5392F"/>
    <w:rsid w:val="00C5584A"/>
    <w:rsid w:val="00C5636A"/>
    <w:rsid w:val="00C57E4A"/>
    <w:rsid w:val="00C60551"/>
    <w:rsid w:val="00C62AE6"/>
    <w:rsid w:val="00C72A2C"/>
    <w:rsid w:val="00C77991"/>
    <w:rsid w:val="00C823BB"/>
    <w:rsid w:val="00C8336C"/>
    <w:rsid w:val="00C84BEE"/>
    <w:rsid w:val="00C90CA0"/>
    <w:rsid w:val="00C963FE"/>
    <w:rsid w:val="00CA2395"/>
    <w:rsid w:val="00CA43BD"/>
    <w:rsid w:val="00CA5B85"/>
    <w:rsid w:val="00CB143A"/>
    <w:rsid w:val="00CB1849"/>
    <w:rsid w:val="00CB4E45"/>
    <w:rsid w:val="00CD0F90"/>
    <w:rsid w:val="00CD4E0E"/>
    <w:rsid w:val="00CE54A7"/>
    <w:rsid w:val="00CE5EC9"/>
    <w:rsid w:val="00CF232D"/>
    <w:rsid w:val="00CF43B3"/>
    <w:rsid w:val="00CF7E5C"/>
    <w:rsid w:val="00D03462"/>
    <w:rsid w:val="00D04164"/>
    <w:rsid w:val="00D158BD"/>
    <w:rsid w:val="00D23405"/>
    <w:rsid w:val="00D27083"/>
    <w:rsid w:val="00D318BC"/>
    <w:rsid w:val="00D37389"/>
    <w:rsid w:val="00D41AC4"/>
    <w:rsid w:val="00D433CE"/>
    <w:rsid w:val="00D451BE"/>
    <w:rsid w:val="00D63237"/>
    <w:rsid w:val="00D75D9C"/>
    <w:rsid w:val="00D91D42"/>
    <w:rsid w:val="00D93626"/>
    <w:rsid w:val="00D94A43"/>
    <w:rsid w:val="00D94F87"/>
    <w:rsid w:val="00D957BB"/>
    <w:rsid w:val="00D9731C"/>
    <w:rsid w:val="00DA1D09"/>
    <w:rsid w:val="00DA67CC"/>
    <w:rsid w:val="00DA7AE6"/>
    <w:rsid w:val="00DB00DC"/>
    <w:rsid w:val="00DB0DF9"/>
    <w:rsid w:val="00DB2232"/>
    <w:rsid w:val="00DC72A4"/>
    <w:rsid w:val="00DE3837"/>
    <w:rsid w:val="00E009C6"/>
    <w:rsid w:val="00E06E7C"/>
    <w:rsid w:val="00E11539"/>
    <w:rsid w:val="00E31EC1"/>
    <w:rsid w:val="00E33AFE"/>
    <w:rsid w:val="00E43AE1"/>
    <w:rsid w:val="00E75C18"/>
    <w:rsid w:val="00E763F8"/>
    <w:rsid w:val="00E82D1F"/>
    <w:rsid w:val="00E864BA"/>
    <w:rsid w:val="00E92BA5"/>
    <w:rsid w:val="00EA0A38"/>
    <w:rsid w:val="00EB2DAE"/>
    <w:rsid w:val="00EC4F04"/>
    <w:rsid w:val="00ED004D"/>
    <w:rsid w:val="00ED10F7"/>
    <w:rsid w:val="00ED385A"/>
    <w:rsid w:val="00ED59C2"/>
    <w:rsid w:val="00F01F62"/>
    <w:rsid w:val="00F0402F"/>
    <w:rsid w:val="00F0693D"/>
    <w:rsid w:val="00F06F6A"/>
    <w:rsid w:val="00F22995"/>
    <w:rsid w:val="00F30161"/>
    <w:rsid w:val="00F305BE"/>
    <w:rsid w:val="00F36A4C"/>
    <w:rsid w:val="00F46371"/>
    <w:rsid w:val="00F536C8"/>
    <w:rsid w:val="00F67F6A"/>
    <w:rsid w:val="00F81530"/>
    <w:rsid w:val="00F87436"/>
    <w:rsid w:val="00F917AA"/>
    <w:rsid w:val="00F935D7"/>
    <w:rsid w:val="00F9568C"/>
    <w:rsid w:val="00FB6547"/>
    <w:rsid w:val="00FC6E80"/>
    <w:rsid w:val="00FD3E4B"/>
    <w:rsid w:val="00FD6B59"/>
    <w:rsid w:val="00FF1713"/>
    <w:rsid w:val="00FF2676"/>
    <w:rsid w:val="00FF2CAB"/>
    <w:rsid w:val="07286E86"/>
    <w:rsid w:val="075B6055"/>
    <w:rsid w:val="08AAAF18"/>
    <w:rsid w:val="0A600F48"/>
    <w:rsid w:val="1B3B549D"/>
    <w:rsid w:val="21E42404"/>
    <w:rsid w:val="21F300FB"/>
    <w:rsid w:val="238A2E81"/>
    <w:rsid w:val="267B550C"/>
    <w:rsid w:val="2BA1D0C7"/>
    <w:rsid w:val="2CE99976"/>
    <w:rsid w:val="307541EA"/>
    <w:rsid w:val="32E3BF5B"/>
    <w:rsid w:val="421ABB9C"/>
    <w:rsid w:val="43B6A31E"/>
    <w:rsid w:val="4C17A1D6"/>
    <w:rsid w:val="4FD75F76"/>
    <w:rsid w:val="50800EF4"/>
    <w:rsid w:val="523FF42D"/>
    <w:rsid w:val="5A15E934"/>
    <w:rsid w:val="5D97CE93"/>
    <w:rsid w:val="5E7669C7"/>
    <w:rsid w:val="5F3541B2"/>
    <w:rsid w:val="6E736534"/>
    <w:rsid w:val="7376C931"/>
    <w:rsid w:val="7A4CEA72"/>
    <w:rsid w:val="7BA0C4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7A8E8"/>
  <w14:defaultImageDpi w14:val="0"/>
  <w15:docId w15:val="{DC79DFA4-8ACC-4D7E-B540-B00B9A4C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rFonts w:cs="Times New Roman"/>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26C6F"/>
    <w:pPr>
      <w:tabs>
        <w:tab w:val="center" w:pos="4536"/>
        <w:tab w:val="right" w:pos="9072"/>
      </w:tabs>
    </w:pPr>
  </w:style>
  <w:style w:type="character" w:customStyle="1" w:styleId="PisMrk">
    <w:name w:val="Päis Märk"/>
    <w:basedOn w:val="Liguvaikefont"/>
    <w:link w:val="Pis"/>
    <w:uiPriority w:val="99"/>
    <w:locked/>
    <w:rsid w:val="00726C6F"/>
    <w:rPr>
      <w:rFonts w:cs="Times New Roman"/>
      <w:sz w:val="22"/>
      <w:lang w:val="x-none" w:eastAsia="en-US"/>
    </w:rPr>
  </w:style>
  <w:style w:type="paragraph" w:styleId="Jalus">
    <w:name w:val="footer"/>
    <w:basedOn w:val="Normaallaad"/>
    <w:link w:val="JalusMrk"/>
    <w:uiPriority w:val="99"/>
    <w:unhideWhenUsed/>
    <w:rsid w:val="00726C6F"/>
    <w:pPr>
      <w:tabs>
        <w:tab w:val="center" w:pos="4536"/>
        <w:tab w:val="right" w:pos="9072"/>
      </w:tabs>
    </w:pPr>
  </w:style>
  <w:style w:type="character" w:customStyle="1" w:styleId="JalusMrk">
    <w:name w:val="Jalus Märk"/>
    <w:basedOn w:val="Liguvaikefont"/>
    <w:link w:val="Jalus"/>
    <w:uiPriority w:val="99"/>
    <w:locked/>
    <w:rsid w:val="00726C6F"/>
    <w:rPr>
      <w:rFonts w:cs="Times New Roman"/>
      <w:sz w:val="22"/>
      <w:lang w:val="x-none" w:eastAsia="en-US"/>
    </w:rPr>
  </w:style>
  <w:style w:type="character" w:styleId="Hperlink">
    <w:name w:val="Hyperlink"/>
    <w:basedOn w:val="Liguvaikefont"/>
    <w:uiPriority w:val="99"/>
    <w:unhideWhenUsed/>
    <w:rsid w:val="009A4600"/>
    <w:rPr>
      <w:rFonts w:cs="Times New Roman"/>
      <w:color w:val="0563C1" w:themeColor="hyperlink"/>
      <w:u w:val="single"/>
    </w:rPr>
  </w:style>
  <w:style w:type="paragraph" w:customStyle="1" w:styleId="Vaikimisi">
    <w:name w:val="Vaikimisi"/>
    <w:rsid w:val="002D434C"/>
    <w:pPr>
      <w:autoSpaceDE w:val="0"/>
      <w:autoSpaceDN w:val="0"/>
      <w:adjustRightInd w:val="0"/>
    </w:pPr>
    <w:rPr>
      <w:rFonts w:ascii="Times New Roman" w:hAnsi="Courier New" w:cs="Times New Roman"/>
      <w:kern w:val="1"/>
      <w:sz w:val="24"/>
      <w:szCs w:val="24"/>
      <w:lang w:val="en-GB" w:eastAsia="en-GB"/>
    </w:rPr>
  </w:style>
  <w:style w:type="paragraph" w:styleId="Loendilik">
    <w:name w:val="List Paragraph"/>
    <w:aliases w:val="Heading 2_sj,Numbered Para 1,Dot pt,No Spacing1,List Paragraph Char Char Char,Indicator Text,Bullet 1,List Paragraph1,Bullet Points,MAIN CONTENT,List Paragraph12,F5 List Paragraph,1st level - Bullet List Paragraph,Lettre d'introduction,L,Ha"/>
    <w:basedOn w:val="Normaallaad"/>
    <w:link w:val="LoendilikMrk"/>
    <w:uiPriority w:val="34"/>
    <w:qFormat/>
    <w:rsid w:val="001E3343"/>
    <w:pPr>
      <w:ind w:left="720"/>
      <w:contextualSpacing/>
    </w:pPr>
  </w:style>
  <w:style w:type="character" w:styleId="Kommentaariviide">
    <w:name w:val="annotation reference"/>
    <w:basedOn w:val="Liguvaikefont"/>
    <w:uiPriority w:val="99"/>
    <w:semiHidden/>
    <w:unhideWhenUsed/>
    <w:rsid w:val="001E7E20"/>
    <w:rPr>
      <w:sz w:val="16"/>
      <w:szCs w:val="16"/>
    </w:rPr>
  </w:style>
  <w:style w:type="paragraph" w:styleId="Kommentaaritekst">
    <w:name w:val="annotation text"/>
    <w:basedOn w:val="Normaallaad"/>
    <w:link w:val="KommentaaritekstMrk"/>
    <w:uiPriority w:val="99"/>
    <w:unhideWhenUsed/>
    <w:rsid w:val="001E7E20"/>
    <w:pPr>
      <w:spacing w:line="240" w:lineRule="auto"/>
    </w:pPr>
    <w:rPr>
      <w:sz w:val="20"/>
      <w:szCs w:val="20"/>
    </w:rPr>
  </w:style>
  <w:style w:type="character" w:customStyle="1" w:styleId="KommentaaritekstMrk">
    <w:name w:val="Kommentaari tekst Märk"/>
    <w:basedOn w:val="Liguvaikefont"/>
    <w:link w:val="Kommentaaritekst"/>
    <w:uiPriority w:val="99"/>
    <w:rsid w:val="001E7E20"/>
    <w:rPr>
      <w:rFonts w:cs="Times New Roman"/>
      <w:lang w:eastAsia="en-US"/>
    </w:rPr>
  </w:style>
  <w:style w:type="paragraph" w:styleId="Kommentaariteema">
    <w:name w:val="annotation subject"/>
    <w:basedOn w:val="Kommentaaritekst"/>
    <w:next w:val="Kommentaaritekst"/>
    <w:link w:val="KommentaariteemaMrk"/>
    <w:uiPriority w:val="99"/>
    <w:semiHidden/>
    <w:unhideWhenUsed/>
    <w:rsid w:val="001E7E20"/>
    <w:rPr>
      <w:b/>
      <w:bCs/>
    </w:rPr>
  </w:style>
  <w:style w:type="character" w:customStyle="1" w:styleId="KommentaariteemaMrk">
    <w:name w:val="Kommentaari teema Märk"/>
    <w:basedOn w:val="KommentaaritekstMrk"/>
    <w:link w:val="Kommentaariteema"/>
    <w:uiPriority w:val="99"/>
    <w:semiHidden/>
    <w:rsid w:val="001E7E20"/>
    <w:rPr>
      <w:rFonts w:cs="Times New Roman"/>
      <w:b/>
      <w:bCs/>
      <w:lang w:eastAsia="en-US"/>
    </w:rPr>
  </w:style>
  <w:style w:type="paragraph" w:styleId="Jutumullitekst">
    <w:name w:val="Balloon Text"/>
    <w:basedOn w:val="Normaallaad"/>
    <w:link w:val="JutumullitekstMrk"/>
    <w:uiPriority w:val="99"/>
    <w:semiHidden/>
    <w:unhideWhenUsed/>
    <w:rsid w:val="001E7E2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E7E20"/>
    <w:rPr>
      <w:rFonts w:ascii="Segoe UI" w:hAnsi="Segoe UI" w:cs="Segoe UI"/>
      <w:sz w:val="18"/>
      <w:szCs w:val="18"/>
      <w:lang w:eastAsia="en-US"/>
    </w:rPr>
  </w:style>
  <w:style w:type="paragraph" w:styleId="Allmrkusetekst">
    <w:name w:val="footnote text"/>
    <w:basedOn w:val="Normaallaad"/>
    <w:link w:val="AllmrkusetekstMrk"/>
    <w:uiPriority w:val="99"/>
    <w:unhideWhenUsed/>
    <w:rsid w:val="00BF2F98"/>
    <w:pPr>
      <w:spacing w:after="0" w:line="240" w:lineRule="auto"/>
    </w:pPr>
    <w:rPr>
      <w:sz w:val="20"/>
      <w:szCs w:val="20"/>
    </w:rPr>
  </w:style>
  <w:style w:type="character" w:customStyle="1" w:styleId="AllmrkusetekstMrk">
    <w:name w:val="Allmärkuse tekst Märk"/>
    <w:basedOn w:val="Liguvaikefont"/>
    <w:link w:val="Allmrkusetekst"/>
    <w:uiPriority w:val="99"/>
    <w:rsid w:val="00BF2F98"/>
    <w:rPr>
      <w:rFonts w:cs="Times New Roman"/>
      <w:lang w:eastAsia="en-US"/>
    </w:rPr>
  </w:style>
  <w:style w:type="character" w:styleId="Allmrkuseviide">
    <w:name w:val="footnote reference"/>
    <w:aliases w:val="Footnote symbol,Знак сноски 1,Знак сноски-FN,Ciae niinee-FN,Footnote reference number,Times 10 Point,Exposant 3 Point,EN Footnote Reference,note TESI,Ref,de nota al pie,-E Fußnotenzeichen,fr,Footnote Reference Superscript,footnote ref,E"/>
    <w:basedOn w:val="Liguvaikefont"/>
    <w:uiPriority w:val="99"/>
    <w:unhideWhenUsed/>
    <w:qFormat/>
    <w:rsid w:val="00BF2F98"/>
    <w:rPr>
      <w:vertAlign w:val="superscript"/>
    </w:rPr>
  </w:style>
  <w:style w:type="character" w:styleId="Klastatudhperlink">
    <w:name w:val="FollowedHyperlink"/>
    <w:basedOn w:val="Liguvaikefont"/>
    <w:uiPriority w:val="99"/>
    <w:semiHidden/>
    <w:unhideWhenUsed/>
    <w:rsid w:val="00B05024"/>
    <w:rPr>
      <w:color w:val="954F72" w:themeColor="followedHyperlink"/>
      <w:u w:val="single"/>
    </w:rPr>
  </w:style>
  <w:style w:type="paragraph" w:customStyle="1" w:styleId="astandard3520normal">
    <w:name w:val="a_standard__35__20_normal"/>
    <w:basedOn w:val="Normaallaad"/>
    <w:rsid w:val="005F0380"/>
    <w:pPr>
      <w:spacing w:after="120" w:line="240" w:lineRule="auto"/>
      <w:ind w:right="57"/>
      <w:jc w:val="both"/>
    </w:pPr>
    <w:rPr>
      <w:rFonts w:ascii="Times New Roman" w:hAnsi="Times New Roman"/>
      <w:sz w:val="24"/>
      <w:szCs w:val="24"/>
      <w:lang w:eastAsia="et-EE"/>
    </w:rPr>
  </w:style>
  <w:style w:type="paragraph" w:customStyle="1" w:styleId="Default">
    <w:name w:val="Default"/>
    <w:rsid w:val="00811A17"/>
    <w:pPr>
      <w:autoSpaceDE w:val="0"/>
      <w:autoSpaceDN w:val="0"/>
      <w:adjustRightInd w:val="0"/>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D158BD"/>
    <w:rPr>
      <w:color w:val="605E5C"/>
      <w:shd w:val="clear" w:color="auto" w:fill="E1DFDD"/>
    </w:rPr>
  </w:style>
  <w:style w:type="character" w:customStyle="1" w:styleId="LoendilikMrk">
    <w:name w:val="Loendi lõik Märk"/>
    <w:aliases w:val="Heading 2_sj Märk,Numbered Para 1 Märk,Dot pt Märk,No Spacing1 Märk,List Paragraph Char Char Char Märk,Indicator Text Märk,Bullet 1 Märk,List Paragraph1 Märk,Bullet Points Märk,MAIN CONTENT Märk,List Paragraph12 Märk,L Märk,Ha Märk"/>
    <w:basedOn w:val="Liguvaikefont"/>
    <w:link w:val="Loendilik"/>
    <w:uiPriority w:val="34"/>
    <w:qFormat/>
    <w:rsid w:val="00FF1713"/>
    <w:rPr>
      <w:rFonts w:cs="Times New Roman"/>
      <w:sz w:val="22"/>
      <w:szCs w:val="22"/>
      <w:lang w:eastAsia="en-US"/>
    </w:rPr>
  </w:style>
  <w:style w:type="paragraph" w:customStyle="1" w:styleId="typedudocumentcp">
    <w:name w:val="typedudocument_cp"/>
    <w:basedOn w:val="Normaallaad"/>
    <w:rsid w:val="00FF1713"/>
    <w:pPr>
      <w:spacing w:before="100" w:beforeAutospacing="1" w:after="100" w:afterAutospacing="1" w:line="240" w:lineRule="auto"/>
    </w:pPr>
    <w:rPr>
      <w:rFonts w:ascii="Times New Roman" w:hAnsi="Times New Roman"/>
      <w:sz w:val="24"/>
      <w:szCs w:val="24"/>
      <w:lang w:eastAsia="et-EE"/>
    </w:rPr>
  </w:style>
  <w:style w:type="character" w:customStyle="1" w:styleId="normaltextrun">
    <w:name w:val="normaltextrun"/>
    <w:basedOn w:val="Liguvaikefont"/>
    <w:rsid w:val="00FF1713"/>
  </w:style>
  <w:style w:type="character" w:customStyle="1" w:styleId="tab">
    <w:name w:val="tab"/>
    <w:basedOn w:val="Liguvaikefont"/>
    <w:rsid w:val="00FF1713"/>
  </w:style>
  <w:style w:type="paragraph" w:customStyle="1" w:styleId="pf0">
    <w:name w:val="pf0"/>
    <w:basedOn w:val="Normaallaad"/>
    <w:rsid w:val="00E82D1F"/>
    <w:pPr>
      <w:spacing w:before="100" w:beforeAutospacing="1" w:after="100" w:afterAutospacing="1" w:line="240" w:lineRule="auto"/>
    </w:pPr>
    <w:rPr>
      <w:rFonts w:ascii="Times New Roman" w:hAnsi="Times New Roman"/>
      <w:sz w:val="24"/>
      <w:szCs w:val="24"/>
      <w:lang w:eastAsia="et-EE"/>
    </w:rPr>
  </w:style>
  <w:style w:type="character" w:customStyle="1" w:styleId="cf01">
    <w:name w:val="cf01"/>
    <w:basedOn w:val="Liguvaikefont"/>
    <w:rsid w:val="00E82D1F"/>
    <w:rPr>
      <w:rFonts w:ascii="Segoe UI" w:hAnsi="Segoe UI" w:cs="Segoe UI" w:hint="default"/>
      <w:i/>
      <w:iCs/>
      <w:sz w:val="18"/>
      <w:szCs w:val="18"/>
    </w:rPr>
  </w:style>
  <w:style w:type="character" w:customStyle="1" w:styleId="eop">
    <w:name w:val="eop"/>
    <w:basedOn w:val="Liguvaikefont"/>
    <w:rsid w:val="00ED59C2"/>
  </w:style>
  <w:style w:type="paragraph" w:customStyle="1" w:styleId="Normaallaad1">
    <w:name w:val="Normaallaad1"/>
    <w:basedOn w:val="Normaallaad"/>
    <w:rsid w:val="00ED59C2"/>
    <w:pPr>
      <w:spacing w:before="100" w:beforeAutospacing="1" w:after="100" w:afterAutospacing="1" w:line="240" w:lineRule="auto"/>
    </w:pPr>
    <w:rPr>
      <w:rFonts w:ascii="Times New Roman" w:hAnsi="Times New Roman"/>
      <w:sz w:val="24"/>
      <w:szCs w:val="24"/>
      <w:lang w:eastAsia="et-EE"/>
    </w:rPr>
  </w:style>
  <w:style w:type="paragraph" w:customStyle="1" w:styleId="c01pointnumerotealtn">
    <w:name w:val="c01pointnumerotealtn"/>
    <w:basedOn w:val="Normaallaad"/>
    <w:rsid w:val="00ED59C2"/>
    <w:pPr>
      <w:spacing w:before="100" w:beforeAutospacing="1" w:after="100" w:afterAutospacing="1" w:line="240" w:lineRule="auto"/>
    </w:pPr>
    <w:rPr>
      <w:rFonts w:ascii="Times New Roman" w:eastAsiaTheme="minorHAnsi" w:hAnsi="Times New Roman"/>
      <w:sz w:val="24"/>
      <w:szCs w:val="24"/>
      <w:lang w:eastAsia="et-EE"/>
    </w:rPr>
  </w:style>
  <w:style w:type="character" w:customStyle="1" w:styleId="footnotereference">
    <w:name w:val="footnotereference"/>
    <w:basedOn w:val="Liguvaikefont"/>
    <w:rsid w:val="00F0402F"/>
  </w:style>
  <w:style w:type="paragraph" w:customStyle="1" w:styleId="paragraph">
    <w:name w:val="paragraph"/>
    <w:basedOn w:val="Normaallaad"/>
    <w:rsid w:val="001E6666"/>
    <w:pPr>
      <w:spacing w:before="100" w:beforeAutospacing="1" w:after="100" w:afterAutospacing="1" w:line="240" w:lineRule="auto"/>
    </w:pPr>
    <w:rPr>
      <w:rFonts w:ascii="Times New Roman" w:hAnsi="Times New Roman"/>
      <w:sz w:val="24"/>
      <w:szCs w:val="24"/>
      <w:lang w:eastAsia="et-EE"/>
    </w:rPr>
  </w:style>
  <w:style w:type="paragraph" w:customStyle="1" w:styleId="li">
    <w:name w:val="li"/>
    <w:basedOn w:val="Normaallaad"/>
    <w:rsid w:val="001E6666"/>
    <w:pPr>
      <w:spacing w:before="100" w:beforeAutospacing="1" w:after="100" w:afterAutospacing="1" w:line="240" w:lineRule="auto"/>
    </w:pPr>
    <w:rPr>
      <w:rFonts w:ascii="Times New Roman" w:hAnsi="Times New Roman"/>
      <w:sz w:val="24"/>
      <w:szCs w:val="24"/>
      <w:lang w:eastAsia="et-EE"/>
    </w:rPr>
  </w:style>
  <w:style w:type="character" w:customStyle="1" w:styleId="num">
    <w:name w:val="num"/>
    <w:basedOn w:val="Liguvaikefont"/>
    <w:rsid w:val="001E6666"/>
  </w:style>
  <w:style w:type="paragraph" w:styleId="Redaktsioon">
    <w:name w:val="Revision"/>
    <w:hidden/>
    <w:uiPriority w:val="99"/>
    <w:semiHidden/>
    <w:rsid w:val="001E6666"/>
    <w:rPr>
      <w:rFonts w:cs="Times New Roman"/>
      <w:sz w:val="22"/>
      <w:szCs w:val="22"/>
      <w:lang w:eastAsia="en-US"/>
    </w:rPr>
  </w:style>
  <w:style w:type="paragraph" w:customStyle="1" w:styleId="Normaallaad2">
    <w:name w:val="Normaallaad2"/>
    <w:basedOn w:val="Normaallaad"/>
    <w:rsid w:val="004A4A6A"/>
    <w:pPr>
      <w:spacing w:before="100" w:beforeAutospacing="1" w:after="100" w:afterAutospacing="1" w:line="240" w:lineRule="auto"/>
    </w:pPr>
    <w:rPr>
      <w:rFonts w:ascii="Times New Roman" w:hAnsi="Times New Roman"/>
      <w:sz w:val="24"/>
      <w:szCs w:val="24"/>
      <w:lang w:eastAsia="et-EE"/>
    </w:rPr>
  </w:style>
  <w:style w:type="paragraph" w:customStyle="1" w:styleId="Normaallaad3">
    <w:name w:val="Normaallaad3"/>
    <w:basedOn w:val="Normaallaad"/>
    <w:rsid w:val="003A24EE"/>
    <w:pPr>
      <w:spacing w:before="100" w:beforeAutospacing="1" w:after="100" w:afterAutospacing="1" w:line="240" w:lineRule="auto"/>
    </w:pPr>
    <w:rPr>
      <w:rFonts w:ascii="Times New Roman" w:hAnsi="Times New Roman"/>
      <w:sz w:val="24"/>
      <w:szCs w:val="24"/>
      <w:lang w:eastAsia="et-EE"/>
    </w:rPr>
  </w:style>
  <w:style w:type="paragraph" w:customStyle="1" w:styleId="Normaallaad4">
    <w:name w:val="Normaallaad4"/>
    <w:basedOn w:val="Normaallaad"/>
    <w:rsid w:val="001F30B7"/>
    <w:pPr>
      <w:spacing w:before="100" w:beforeAutospacing="1" w:after="100" w:afterAutospacing="1" w:line="240" w:lineRule="auto"/>
    </w:pPr>
    <w:rPr>
      <w:rFonts w:ascii="Times New Roman" w:hAnsi="Times New Roman"/>
      <w:sz w:val="24"/>
      <w:szCs w:val="24"/>
      <w:lang w:eastAsia="et-EE"/>
    </w:rPr>
  </w:style>
  <w:style w:type="character" w:customStyle="1" w:styleId="ui-provider">
    <w:name w:val="ui-provider"/>
    <w:basedOn w:val="Liguvaikefont"/>
    <w:rsid w:val="007F412C"/>
  </w:style>
  <w:style w:type="table" w:styleId="Kontuurtabel">
    <w:name w:val="Table Grid"/>
    <w:basedOn w:val="Normaaltabel"/>
    <w:uiPriority w:val="59"/>
    <w:rsid w:val="007F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laad5">
    <w:name w:val="Normaallaad5"/>
    <w:basedOn w:val="Normaallaad"/>
    <w:rsid w:val="00130DC5"/>
    <w:pPr>
      <w:spacing w:before="100" w:beforeAutospacing="1" w:after="100" w:afterAutospacing="1" w:line="240" w:lineRule="auto"/>
    </w:pPr>
    <w:rPr>
      <w:rFonts w:ascii="Times New Roman" w:hAnsi="Times New Roman"/>
      <w:sz w:val="24"/>
      <w:szCs w:val="24"/>
      <w:lang w:eastAsia="et-EE"/>
    </w:rPr>
  </w:style>
  <w:style w:type="paragraph" w:customStyle="1" w:styleId="Normaallaad6">
    <w:name w:val="Normaallaad6"/>
    <w:basedOn w:val="Normaallaad"/>
    <w:rsid w:val="002A274A"/>
    <w:pPr>
      <w:spacing w:before="100" w:beforeAutospacing="1" w:after="100" w:afterAutospacing="1" w:line="240" w:lineRule="auto"/>
    </w:pPr>
    <w:rPr>
      <w:rFonts w:ascii="Times New Roman" w:hAnsi="Times New Roman"/>
      <w:sz w:val="24"/>
      <w:szCs w:val="24"/>
      <w:lang w:eastAsia="et-EE"/>
    </w:rPr>
  </w:style>
  <w:style w:type="paragraph" w:customStyle="1" w:styleId="listparagraph">
    <w:name w:val="listparagraph"/>
    <w:basedOn w:val="Normaallaad"/>
    <w:rsid w:val="002A274A"/>
    <w:pPr>
      <w:spacing w:before="100" w:beforeAutospacing="1" w:after="100" w:afterAutospacing="1" w:line="240" w:lineRule="auto"/>
    </w:pPr>
    <w:rPr>
      <w:rFonts w:ascii="Times New Roman" w:hAnsi="Times New Roman"/>
      <w:sz w:val="24"/>
      <w:szCs w:val="24"/>
      <w:lang w:eastAsia="et-EE"/>
    </w:rPr>
  </w:style>
  <w:style w:type="character" w:customStyle="1" w:styleId="sr-only">
    <w:name w:val="sr-only"/>
    <w:basedOn w:val="Liguvaikefont"/>
    <w:rsid w:val="007C3BB8"/>
  </w:style>
  <w:style w:type="character" w:styleId="Tugev">
    <w:name w:val="Strong"/>
    <w:basedOn w:val="Liguvaikefont"/>
    <w:uiPriority w:val="22"/>
    <w:qFormat/>
    <w:rsid w:val="008A27DA"/>
    <w:rPr>
      <w:b/>
      <w:bCs/>
    </w:rPr>
  </w:style>
  <w:style w:type="paragraph" w:styleId="Normaallaadveeb">
    <w:name w:val="Normal (Web)"/>
    <w:basedOn w:val="Normaallaad"/>
    <w:uiPriority w:val="99"/>
    <w:semiHidden/>
    <w:unhideWhenUsed/>
    <w:rsid w:val="00782F59"/>
    <w:pPr>
      <w:spacing w:before="100" w:beforeAutospacing="1" w:after="100" w:afterAutospacing="1"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6303">
      <w:bodyDiv w:val="1"/>
      <w:marLeft w:val="0"/>
      <w:marRight w:val="0"/>
      <w:marTop w:val="0"/>
      <w:marBottom w:val="0"/>
      <w:divBdr>
        <w:top w:val="none" w:sz="0" w:space="0" w:color="auto"/>
        <w:left w:val="none" w:sz="0" w:space="0" w:color="auto"/>
        <w:bottom w:val="none" w:sz="0" w:space="0" w:color="auto"/>
        <w:right w:val="none" w:sz="0" w:space="0" w:color="auto"/>
      </w:divBdr>
    </w:div>
    <w:div w:id="114640147">
      <w:bodyDiv w:val="1"/>
      <w:marLeft w:val="0"/>
      <w:marRight w:val="0"/>
      <w:marTop w:val="0"/>
      <w:marBottom w:val="0"/>
      <w:divBdr>
        <w:top w:val="none" w:sz="0" w:space="0" w:color="auto"/>
        <w:left w:val="none" w:sz="0" w:space="0" w:color="auto"/>
        <w:bottom w:val="none" w:sz="0" w:space="0" w:color="auto"/>
        <w:right w:val="none" w:sz="0" w:space="0" w:color="auto"/>
      </w:divBdr>
    </w:div>
    <w:div w:id="131792981">
      <w:bodyDiv w:val="1"/>
      <w:marLeft w:val="0"/>
      <w:marRight w:val="0"/>
      <w:marTop w:val="0"/>
      <w:marBottom w:val="0"/>
      <w:divBdr>
        <w:top w:val="none" w:sz="0" w:space="0" w:color="auto"/>
        <w:left w:val="none" w:sz="0" w:space="0" w:color="auto"/>
        <w:bottom w:val="none" w:sz="0" w:space="0" w:color="auto"/>
        <w:right w:val="none" w:sz="0" w:space="0" w:color="auto"/>
      </w:divBdr>
    </w:div>
    <w:div w:id="164630920">
      <w:bodyDiv w:val="1"/>
      <w:marLeft w:val="0"/>
      <w:marRight w:val="0"/>
      <w:marTop w:val="0"/>
      <w:marBottom w:val="0"/>
      <w:divBdr>
        <w:top w:val="none" w:sz="0" w:space="0" w:color="auto"/>
        <w:left w:val="none" w:sz="0" w:space="0" w:color="auto"/>
        <w:bottom w:val="none" w:sz="0" w:space="0" w:color="auto"/>
        <w:right w:val="none" w:sz="0" w:space="0" w:color="auto"/>
      </w:divBdr>
    </w:div>
    <w:div w:id="256990135">
      <w:bodyDiv w:val="1"/>
      <w:marLeft w:val="0"/>
      <w:marRight w:val="0"/>
      <w:marTop w:val="0"/>
      <w:marBottom w:val="0"/>
      <w:divBdr>
        <w:top w:val="none" w:sz="0" w:space="0" w:color="auto"/>
        <w:left w:val="none" w:sz="0" w:space="0" w:color="auto"/>
        <w:bottom w:val="none" w:sz="0" w:space="0" w:color="auto"/>
        <w:right w:val="none" w:sz="0" w:space="0" w:color="auto"/>
      </w:divBdr>
    </w:div>
    <w:div w:id="257296229">
      <w:bodyDiv w:val="1"/>
      <w:marLeft w:val="0"/>
      <w:marRight w:val="0"/>
      <w:marTop w:val="0"/>
      <w:marBottom w:val="0"/>
      <w:divBdr>
        <w:top w:val="none" w:sz="0" w:space="0" w:color="auto"/>
        <w:left w:val="none" w:sz="0" w:space="0" w:color="auto"/>
        <w:bottom w:val="none" w:sz="0" w:space="0" w:color="auto"/>
        <w:right w:val="none" w:sz="0" w:space="0" w:color="auto"/>
      </w:divBdr>
    </w:div>
    <w:div w:id="297223112">
      <w:bodyDiv w:val="1"/>
      <w:marLeft w:val="0"/>
      <w:marRight w:val="0"/>
      <w:marTop w:val="0"/>
      <w:marBottom w:val="0"/>
      <w:divBdr>
        <w:top w:val="none" w:sz="0" w:space="0" w:color="auto"/>
        <w:left w:val="none" w:sz="0" w:space="0" w:color="auto"/>
        <w:bottom w:val="none" w:sz="0" w:space="0" w:color="auto"/>
        <w:right w:val="none" w:sz="0" w:space="0" w:color="auto"/>
      </w:divBdr>
    </w:div>
    <w:div w:id="708803104">
      <w:bodyDiv w:val="1"/>
      <w:marLeft w:val="0"/>
      <w:marRight w:val="0"/>
      <w:marTop w:val="0"/>
      <w:marBottom w:val="0"/>
      <w:divBdr>
        <w:top w:val="none" w:sz="0" w:space="0" w:color="auto"/>
        <w:left w:val="none" w:sz="0" w:space="0" w:color="auto"/>
        <w:bottom w:val="none" w:sz="0" w:space="0" w:color="auto"/>
        <w:right w:val="none" w:sz="0" w:space="0" w:color="auto"/>
      </w:divBdr>
    </w:div>
    <w:div w:id="721758444">
      <w:bodyDiv w:val="1"/>
      <w:marLeft w:val="0"/>
      <w:marRight w:val="0"/>
      <w:marTop w:val="0"/>
      <w:marBottom w:val="0"/>
      <w:divBdr>
        <w:top w:val="none" w:sz="0" w:space="0" w:color="auto"/>
        <w:left w:val="none" w:sz="0" w:space="0" w:color="auto"/>
        <w:bottom w:val="none" w:sz="0" w:space="0" w:color="auto"/>
        <w:right w:val="none" w:sz="0" w:space="0" w:color="auto"/>
      </w:divBdr>
    </w:div>
    <w:div w:id="732461004">
      <w:bodyDiv w:val="1"/>
      <w:marLeft w:val="0"/>
      <w:marRight w:val="0"/>
      <w:marTop w:val="0"/>
      <w:marBottom w:val="0"/>
      <w:divBdr>
        <w:top w:val="none" w:sz="0" w:space="0" w:color="auto"/>
        <w:left w:val="none" w:sz="0" w:space="0" w:color="auto"/>
        <w:bottom w:val="none" w:sz="0" w:space="0" w:color="auto"/>
        <w:right w:val="none" w:sz="0" w:space="0" w:color="auto"/>
      </w:divBdr>
    </w:div>
    <w:div w:id="842360791">
      <w:bodyDiv w:val="1"/>
      <w:marLeft w:val="0"/>
      <w:marRight w:val="0"/>
      <w:marTop w:val="0"/>
      <w:marBottom w:val="0"/>
      <w:divBdr>
        <w:top w:val="none" w:sz="0" w:space="0" w:color="auto"/>
        <w:left w:val="none" w:sz="0" w:space="0" w:color="auto"/>
        <w:bottom w:val="none" w:sz="0" w:space="0" w:color="auto"/>
        <w:right w:val="none" w:sz="0" w:space="0" w:color="auto"/>
      </w:divBdr>
    </w:div>
    <w:div w:id="930510482">
      <w:bodyDiv w:val="1"/>
      <w:marLeft w:val="0"/>
      <w:marRight w:val="0"/>
      <w:marTop w:val="0"/>
      <w:marBottom w:val="0"/>
      <w:divBdr>
        <w:top w:val="none" w:sz="0" w:space="0" w:color="auto"/>
        <w:left w:val="none" w:sz="0" w:space="0" w:color="auto"/>
        <w:bottom w:val="none" w:sz="0" w:space="0" w:color="auto"/>
        <w:right w:val="none" w:sz="0" w:space="0" w:color="auto"/>
      </w:divBdr>
    </w:div>
    <w:div w:id="964433905">
      <w:bodyDiv w:val="1"/>
      <w:marLeft w:val="0"/>
      <w:marRight w:val="0"/>
      <w:marTop w:val="0"/>
      <w:marBottom w:val="0"/>
      <w:divBdr>
        <w:top w:val="none" w:sz="0" w:space="0" w:color="auto"/>
        <w:left w:val="none" w:sz="0" w:space="0" w:color="auto"/>
        <w:bottom w:val="none" w:sz="0" w:space="0" w:color="auto"/>
        <w:right w:val="none" w:sz="0" w:space="0" w:color="auto"/>
      </w:divBdr>
    </w:div>
    <w:div w:id="991370869">
      <w:bodyDiv w:val="1"/>
      <w:marLeft w:val="0"/>
      <w:marRight w:val="0"/>
      <w:marTop w:val="0"/>
      <w:marBottom w:val="0"/>
      <w:divBdr>
        <w:top w:val="none" w:sz="0" w:space="0" w:color="auto"/>
        <w:left w:val="none" w:sz="0" w:space="0" w:color="auto"/>
        <w:bottom w:val="none" w:sz="0" w:space="0" w:color="auto"/>
        <w:right w:val="none" w:sz="0" w:space="0" w:color="auto"/>
      </w:divBdr>
    </w:div>
    <w:div w:id="992830656">
      <w:bodyDiv w:val="1"/>
      <w:marLeft w:val="0"/>
      <w:marRight w:val="0"/>
      <w:marTop w:val="0"/>
      <w:marBottom w:val="0"/>
      <w:divBdr>
        <w:top w:val="none" w:sz="0" w:space="0" w:color="auto"/>
        <w:left w:val="none" w:sz="0" w:space="0" w:color="auto"/>
        <w:bottom w:val="none" w:sz="0" w:space="0" w:color="auto"/>
        <w:right w:val="none" w:sz="0" w:space="0" w:color="auto"/>
      </w:divBdr>
    </w:div>
    <w:div w:id="1014572461">
      <w:bodyDiv w:val="1"/>
      <w:marLeft w:val="0"/>
      <w:marRight w:val="0"/>
      <w:marTop w:val="0"/>
      <w:marBottom w:val="0"/>
      <w:divBdr>
        <w:top w:val="none" w:sz="0" w:space="0" w:color="auto"/>
        <w:left w:val="none" w:sz="0" w:space="0" w:color="auto"/>
        <w:bottom w:val="none" w:sz="0" w:space="0" w:color="auto"/>
        <w:right w:val="none" w:sz="0" w:space="0" w:color="auto"/>
      </w:divBdr>
    </w:div>
    <w:div w:id="1034423405">
      <w:bodyDiv w:val="1"/>
      <w:marLeft w:val="0"/>
      <w:marRight w:val="0"/>
      <w:marTop w:val="0"/>
      <w:marBottom w:val="0"/>
      <w:divBdr>
        <w:top w:val="none" w:sz="0" w:space="0" w:color="auto"/>
        <w:left w:val="none" w:sz="0" w:space="0" w:color="auto"/>
        <w:bottom w:val="none" w:sz="0" w:space="0" w:color="auto"/>
        <w:right w:val="none" w:sz="0" w:space="0" w:color="auto"/>
      </w:divBdr>
      <w:divsChild>
        <w:div w:id="567613850">
          <w:marLeft w:val="0"/>
          <w:marRight w:val="0"/>
          <w:marTop w:val="0"/>
          <w:marBottom w:val="0"/>
          <w:divBdr>
            <w:top w:val="none" w:sz="0" w:space="0" w:color="auto"/>
            <w:left w:val="none" w:sz="0" w:space="0" w:color="auto"/>
            <w:bottom w:val="none" w:sz="0" w:space="0" w:color="auto"/>
            <w:right w:val="none" w:sz="0" w:space="0" w:color="auto"/>
          </w:divBdr>
        </w:div>
        <w:div w:id="1108768531">
          <w:marLeft w:val="0"/>
          <w:marRight w:val="0"/>
          <w:marTop w:val="0"/>
          <w:marBottom w:val="0"/>
          <w:divBdr>
            <w:top w:val="none" w:sz="0" w:space="0" w:color="auto"/>
            <w:left w:val="none" w:sz="0" w:space="0" w:color="auto"/>
            <w:bottom w:val="none" w:sz="0" w:space="0" w:color="auto"/>
            <w:right w:val="none" w:sz="0" w:space="0" w:color="auto"/>
          </w:divBdr>
        </w:div>
      </w:divsChild>
    </w:div>
    <w:div w:id="1053309150">
      <w:bodyDiv w:val="1"/>
      <w:marLeft w:val="0"/>
      <w:marRight w:val="0"/>
      <w:marTop w:val="0"/>
      <w:marBottom w:val="0"/>
      <w:divBdr>
        <w:top w:val="none" w:sz="0" w:space="0" w:color="auto"/>
        <w:left w:val="none" w:sz="0" w:space="0" w:color="auto"/>
        <w:bottom w:val="none" w:sz="0" w:space="0" w:color="auto"/>
        <w:right w:val="none" w:sz="0" w:space="0" w:color="auto"/>
      </w:divBdr>
    </w:div>
    <w:div w:id="1110003784">
      <w:bodyDiv w:val="1"/>
      <w:marLeft w:val="0"/>
      <w:marRight w:val="0"/>
      <w:marTop w:val="0"/>
      <w:marBottom w:val="0"/>
      <w:divBdr>
        <w:top w:val="none" w:sz="0" w:space="0" w:color="auto"/>
        <w:left w:val="none" w:sz="0" w:space="0" w:color="auto"/>
        <w:bottom w:val="none" w:sz="0" w:space="0" w:color="auto"/>
        <w:right w:val="none" w:sz="0" w:space="0" w:color="auto"/>
      </w:divBdr>
    </w:div>
    <w:div w:id="1134909911">
      <w:bodyDiv w:val="1"/>
      <w:marLeft w:val="0"/>
      <w:marRight w:val="0"/>
      <w:marTop w:val="0"/>
      <w:marBottom w:val="0"/>
      <w:divBdr>
        <w:top w:val="none" w:sz="0" w:space="0" w:color="auto"/>
        <w:left w:val="none" w:sz="0" w:space="0" w:color="auto"/>
        <w:bottom w:val="none" w:sz="0" w:space="0" w:color="auto"/>
        <w:right w:val="none" w:sz="0" w:space="0" w:color="auto"/>
      </w:divBdr>
    </w:div>
    <w:div w:id="1192648748">
      <w:bodyDiv w:val="1"/>
      <w:marLeft w:val="0"/>
      <w:marRight w:val="0"/>
      <w:marTop w:val="0"/>
      <w:marBottom w:val="0"/>
      <w:divBdr>
        <w:top w:val="none" w:sz="0" w:space="0" w:color="auto"/>
        <w:left w:val="none" w:sz="0" w:space="0" w:color="auto"/>
        <w:bottom w:val="none" w:sz="0" w:space="0" w:color="auto"/>
        <w:right w:val="none" w:sz="0" w:space="0" w:color="auto"/>
      </w:divBdr>
    </w:div>
    <w:div w:id="1347754650">
      <w:bodyDiv w:val="1"/>
      <w:marLeft w:val="0"/>
      <w:marRight w:val="0"/>
      <w:marTop w:val="0"/>
      <w:marBottom w:val="0"/>
      <w:divBdr>
        <w:top w:val="none" w:sz="0" w:space="0" w:color="auto"/>
        <w:left w:val="none" w:sz="0" w:space="0" w:color="auto"/>
        <w:bottom w:val="none" w:sz="0" w:space="0" w:color="auto"/>
        <w:right w:val="none" w:sz="0" w:space="0" w:color="auto"/>
      </w:divBdr>
    </w:div>
    <w:div w:id="1465856765">
      <w:bodyDiv w:val="1"/>
      <w:marLeft w:val="0"/>
      <w:marRight w:val="0"/>
      <w:marTop w:val="0"/>
      <w:marBottom w:val="0"/>
      <w:divBdr>
        <w:top w:val="none" w:sz="0" w:space="0" w:color="auto"/>
        <w:left w:val="none" w:sz="0" w:space="0" w:color="auto"/>
        <w:bottom w:val="none" w:sz="0" w:space="0" w:color="auto"/>
        <w:right w:val="none" w:sz="0" w:space="0" w:color="auto"/>
      </w:divBdr>
    </w:div>
    <w:div w:id="1522861340">
      <w:bodyDiv w:val="1"/>
      <w:marLeft w:val="0"/>
      <w:marRight w:val="0"/>
      <w:marTop w:val="0"/>
      <w:marBottom w:val="0"/>
      <w:divBdr>
        <w:top w:val="none" w:sz="0" w:space="0" w:color="auto"/>
        <w:left w:val="none" w:sz="0" w:space="0" w:color="auto"/>
        <w:bottom w:val="none" w:sz="0" w:space="0" w:color="auto"/>
        <w:right w:val="none" w:sz="0" w:space="0" w:color="auto"/>
      </w:divBdr>
    </w:div>
    <w:div w:id="1548880572">
      <w:bodyDiv w:val="1"/>
      <w:marLeft w:val="0"/>
      <w:marRight w:val="0"/>
      <w:marTop w:val="0"/>
      <w:marBottom w:val="0"/>
      <w:divBdr>
        <w:top w:val="none" w:sz="0" w:space="0" w:color="auto"/>
        <w:left w:val="none" w:sz="0" w:space="0" w:color="auto"/>
        <w:bottom w:val="none" w:sz="0" w:space="0" w:color="auto"/>
        <w:right w:val="none" w:sz="0" w:space="0" w:color="auto"/>
      </w:divBdr>
    </w:div>
    <w:div w:id="1583641014">
      <w:bodyDiv w:val="1"/>
      <w:marLeft w:val="0"/>
      <w:marRight w:val="0"/>
      <w:marTop w:val="0"/>
      <w:marBottom w:val="0"/>
      <w:divBdr>
        <w:top w:val="none" w:sz="0" w:space="0" w:color="auto"/>
        <w:left w:val="none" w:sz="0" w:space="0" w:color="auto"/>
        <w:bottom w:val="none" w:sz="0" w:space="0" w:color="auto"/>
        <w:right w:val="none" w:sz="0" w:space="0" w:color="auto"/>
      </w:divBdr>
    </w:div>
    <w:div w:id="1602181561">
      <w:bodyDiv w:val="1"/>
      <w:marLeft w:val="0"/>
      <w:marRight w:val="0"/>
      <w:marTop w:val="0"/>
      <w:marBottom w:val="0"/>
      <w:divBdr>
        <w:top w:val="none" w:sz="0" w:space="0" w:color="auto"/>
        <w:left w:val="none" w:sz="0" w:space="0" w:color="auto"/>
        <w:bottom w:val="none" w:sz="0" w:space="0" w:color="auto"/>
        <w:right w:val="none" w:sz="0" w:space="0" w:color="auto"/>
      </w:divBdr>
    </w:div>
    <w:div w:id="1646857571">
      <w:bodyDiv w:val="1"/>
      <w:marLeft w:val="0"/>
      <w:marRight w:val="0"/>
      <w:marTop w:val="0"/>
      <w:marBottom w:val="0"/>
      <w:divBdr>
        <w:top w:val="none" w:sz="0" w:space="0" w:color="auto"/>
        <w:left w:val="none" w:sz="0" w:space="0" w:color="auto"/>
        <w:bottom w:val="none" w:sz="0" w:space="0" w:color="auto"/>
        <w:right w:val="none" w:sz="0" w:space="0" w:color="auto"/>
      </w:divBdr>
    </w:div>
    <w:div w:id="1798907485">
      <w:bodyDiv w:val="1"/>
      <w:marLeft w:val="0"/>
      <w:marRight w:val="0"/>
      <w:marTop w:val="0"/>
      <w:marBottom w:val="0"/>
      <w:divBdr>
        <w:top w:val="none" w:sz="0" w:space="0" w:color="auto"/>
        <w:left w:val="none" w:sz="0" w:space="0" w:color="auto"/>
        <w:bottom w:val="none" w:sz="0" w:space="0" w:color="auto"/>
        <w:right w:val="none" w:sz="0" w:space="0" w:color="auto"/>
      </w:divBdr>
    </w:div>
    <w:div w:id="1817527934">
      <w:bodyDiv w:val="1"/>
      <w:marLeft w:val="0"/>
      <w:marRight w:val="0"/>
      <w:marTop w:val="0"/>
      <w:marBottom w:val="0"/>
      <w:divBdr>
        <w:top w:val="none" w:sz="0" w:space="0" w:color="auto"/>
        <w:left w:val="none" w:sz="0" w:space="0" w:color="auto"/>
        <w:bottom w:val="none" w:sz="0" w:space="0" w:color="auto"/>
        <w:right w:val="none" w:sz="0" w:space="0" w:color="auto"/>
      </w:divBdr>
    </w:div>
    <w:div w:id="1842162597">
      <w:bodyDiv w:val="1"/>
      <w:marLeft w:val="0"/>
      <w:marRight w:val="0"/>
      <w:marTop w:val="0"/>
      <w:marBottom w:val="0"/>
      <w:divBdr>
        <w:top w:val="none" w:sz="0" w:space="0" w:color="auto"/>
        <w:left w:val="none" w:sz="0" w:space="0" w:color="auto"/>
        <w:bottom w:val="none" w:sz="0" w:space="0" w:color="auto"/>
        <w:right w:val="none" w:sz="0" w:space="0" w:color="auto"/>
      </w:divBdr>
      <w:divsChild>
        <w:div w:id="1884055608">
          <w:marLeft w:val="446"/>
          <w:marRight w:val="0"/>
          <w:marTop w:val="0"/>
          <w:marBottom w:val="0"/>
          <w:divBdr>
            <w:top w:val="none" w:sz="0" w:space="0" w:color="auto"/>
            <w:left w:val="none" w:sz="0" w:space="0" w:color="auto"/>
            <w:bottom w:val="none" w:sz="0" w:space="0" w:color="auto"/>
            <w:right w:val="none" w:sz="0" w:space="0" w:color="auto"/>
          </w:divBdr>
        </w:div>
        <w:div w:id="1994403730">
          <w:marLeft w:val="446"/>
          <w:marRight w:val="0"/>
          <w:marTop w:val="0"/>
          <w:marBottom w:val="0"/>
          <w:divBdr>
            <w:top w:val="none" w:sz="0" w:space="0" w:color="auto"/>
            <w:left w:val="none" w:sz="0" w:space="0" w:color="auto"/>
            <w:bottom w:val="none" w:sz="0" w:space="0" w:color="auto"/>
            <w:right w:val="none" w:sz="0" w:space="0" w:color="auto"/>
          </w:divBdr>
        </w:div>
        <w:div w:id="1098477604">
          <w:marLeft w:val="1166"/>
          <w:marRight w:val="0"/>
          <w:marTop w:val="0"/>
          <w:marBottom w:val="0"/>
          <w:divBdr>
            <w:top w:val="none" w:sz="0" w:space="0" w:color="auto"/>
            <w:left w:val="none" w:sz="0" w:space="0" w:color="auto"/>
            <w:bottom w:val="none" w:sz="0" w:space="0" w:color="auto"/>
            <w:right w:val="none" w:sz="0" w:space="0" w:color="auto"/>
          </w:divBdr>
        </w:div>
        <w:div w:id="423192673">
          <w:marLeft w:val="446"/>
          <w:marRight w:val="0"/>
          <w:marTop w:val="0"/>
          <w:marBottom w:val="200"/>
          <w:divBdr>
            <w:top w:val="none" w:sz="0" w:space="0" w:color="auto"/>
            <w:left w:val="none" w:sz="0" w:space="0" w:color="auto"/>
            <w:bottom w:val="none" w:sz="0" w:space="0" w:color="auto"/>
            <w:right w:val="none" w:sz="0" w:space="0" w:color="auto"/>
          </w:divBdr>
        </w:div>
      </w:divsChild>
    </w:div>
    <w:div w:id="1945183409">
      <w:bodyDiv w:val="1"/>
      <w:marLeft w:val="0"/>
      <w:marRight w:val="0"/>
      <w:marTop w:val="0"/>
      <w:marBottom w:val="0"/>
      <w:divBdr>
        <w:top w:val="none" w:sz="0" w:space="0" w:color="auto"/>
        <w:left w:val="none" w:sz="0" w:space="0" w:color="auto"/>
        <w:bottom w:val="none" w:sz="0" w:space="0" w:color="auto"/>
        <w:right w:val="none" w:sz="0" w:space="0" w:color="auto"/>
      </w:divBdr>
    </w:div>
    <w:div w:id="1972595091">
      <w:bodyDiv w:val="1"/>
      <w:marLeft w:val="0"/>
      <w:marRight w:val="0"/>
      <w:marTop w:val="0"/>
      <w:marBottom w:val="0"/>
      <w:divBdr>
        <w:top w:val="none" w:sz="0" w:space="0" w:color="auto"/>
        <w:left w:val="none" w:sz="0" w:space="0" w:color="auto"/>
        <w:bottom w:val="none" w:sz="0" w:space="0" w:color="auto"/>
        <w:right w:val="none" w:sz="0" w:space="0" w:color="auto"/>
      </w:divBdr>
    </w:div>
    <w:div w:id="1986859532">
      <w:bodyDiv w:val="1"/>
      <w:marLeft w:val="0"/>
      <w:marRight w:val="0"/>
      <w:marTop w:val="0"/>
      <w:marBottom w:val="0"/>
      <w:divBdr>
        <w:top w:val="none" w:sz="0" w:space="0" w:color="auto"/>
        <w:left w:val="none" w:sz="0" w:space="0" w:color="auto"/>
        <w:bottom w:val="none" w:sz="0" w:space="0" w:color="auto"/>
        <w:right w:val="none" w:sz="0" w:space="0" w:color="auto"/>
      </w:divBdr>
      <w:divsChild>
        <w:div w:id="1229923883">
          <w:marLeft w:val="446"/>
          <w:marRight w:val="0"/>
          <w:marTop w:val="0"/>
          <w:marBottom w:val="0"/>
          <w:divBdr>
            <w:top w:val="none" w:sz="0" w:space="0" w:color="auto"/>
            <w:left w:val="none" w:sz="0" w:space="0" w:color="auto"/>
            <w:bottom w:val="none" w:sz="0" w:space="0" w:color="auto"/>
            <w:right w:val="none" w:sz="0" w:space="0" w:color="auto"/>
          </w:divBdr>
        </w:div>
        <w:div w:id="851529933">
          <w:marLeft w:val="1166"/>
          <w:marRight w:val="0"/>
          <w:marTop w:val="0"/>
          <w:marBottom w:val="0"/>
          <w:divBdr>
            <w:top w:val="none" w:sz="0" w:space="0" w:color="auto"/>
            <w:left w:val="none" w:sz="0" w:space="0" w:color="auto"/>
            <w:bottom w:val="none" w:sz="0" w:space="0" w:color="auto"/>
            <w:right w:val="none" w:sz="0" w:space="0" w:color="auto"/>
          </w:divBdr>
        </w:div>
        <w:div w:id="1850680170">
          <w:marLeft w:val="1166"/>
          <w:marRight w:val="0"/>
          <w:marTop w:val="0"/>
          <w:marBottom w:val="0"/>
          <w:divBdr>
            <w:top w:val="none" w:sz="0" w:space="0" w:color="auto"/>
            <w:left w:val="none" w:sz="0" w:space="0" w:color="auto"/>
            <w:bottom w:val="none" w:sz="0" w:space="0" w:color="auto"/>
            <w:right w:val="none" w:sz="0" w:space="0" w:color="auto"/>
          </w:divBdr>
        </w:div>
        <w:div w:id="99574786">
          <w:marLeft w:val="446"/>
          <w:marRight w:val="0"/>
          <w:marTop w:val="0"/>
          <w:marBottom w:val="0"/>
          <w:divBdr>
            <w:top w:val="none" w:sz="0" w:space="0" w:color="auto"/>
            <w:left w:val="none" w:sz="0" w:space="0" w:color="auto"/>
            <w:bottom w:val="none" w:sz="0" w:space="0" w:color="auto"/>
            <w:right w:val="none" w:sz="0" w:space="0" w:color="auto"/>
          </w:divBdr>
        </w:div>
        <w:div w:id="1620913411">
          <w:marLeft w:val="1166"/>
          <w:marRight w:val="0"/>
          <w:marTop w:val="0"/>
          <w:marBottom w:val="0"/>
          <w:divBdr>
            <w:top w:val="none" w:sz="0" w:space="0" w:color="auto"/>
            <w:left w:val="none" w:sz="0" w:space="0" w:color="auto"/>
            <w:bottom w:val="none" w:sz="0" w:space="0" w:color="auto"/>
            <w:right w:val="none" w:sz="0" w:space="0" w:color="auto"/>
          </w:divBdr>
        </w:div>
        <w:div w:id="68160520">
          <w:marLeft w:val="1166"/>
          <w:marRight w:val="0"/>
          <w:marTop w:val="0"/>
          <w:marBottom w:val="0"/>
          <w:divBdr>
            <w:top w:val="none" w:sz="0" w:space="0" w:color="auto"/>
            <w:left w:val="none" w:sz="0" w:space="0" w:color="auto"/>
            <w:bottom w:val="none" w:sz="0" w:space="0" w:color="auto"/>
            <w:right w:val="none" w:sz="0" w:space="0" w:color="auto"/>
          </w:divBdr>
        </w:div>
        <w:div w:id="281107957">
          <w:marLeft w:val="446"/>
          <w:marRight w:val="0"/>
          <w:marTop w:val="0"/>
          <w:marBottom w:val="0"/>
          <w:divBdr>
            <w:top w:val="none" w:sz="0" w:space="0" w:color="auto"/>
            <w:left w:val="none" w:sz="0" w:space="0" w:color="auto"/>
            <w:bottom w:val="none" w:sz="0" w:space="0" w:color="auto"/>
            <w:right w:val="none" w:sz="0" w:space="0" w:color="auto"/>
          </w:divBdr>
        </w:div>
        <w:div w:id="307244061">
          <w:marLeft w:val="446"/>
          <w:marRight w:val="0"/>
          <w:marTop w:val="0"/>
          <w:marBottom w:val="0"/>
          <w:divBdr>
            <w:top w:val="none" w:sz="0" w:space="0" w:color="auto"/>
            <w:left w:val="none" w:sz="0" w:space="0" w:color="auto"/>
            <w:bottom w:val="none" w:sz="0" w:space="0" w:color="auto"/>
            <w:right w:val="none" w:sz="0" w:space="0" w:color="auto"/>
          </w:divBdr>
        </w:div>
      </w:divsChild>
    </w:div>
    <w:div w:id="2053770952">
      <w:bodyDiv w:val="1"/>
      <w:marLeft w:val="0"/>
      <w:marRight w:val="0"/>
      <w:marTop w:val="0"/>
      <w:marBottom w:val="0"/>
      <w:divBdr>
        <w:top w:val="none" w:sz="0" w:space="0" w:color="auto"/>
        <w:left w:val="none" w:sz="0" w:space="0" w:color="auto"/>
        <w:bottom w:val="none" w:sz="0" w:space="0" w:color="auto"/>
        <w:right w:val="none" w:sz="0" w:space="0" w:color="auto"/>
      </w:divBdr>
    </w:div>
    <w:div w:id="2069187993">
      <w:bodyDiv w:val="1"/>
      <w:marLeft w:val="0"/>
      <w:marRight w:val="0"/>
      <w:marTop w:val="0"/>
      <w:marBottom w:val="0"/>
      <w:divBdr>
        <w:top w:val="none" w:sz="0" w:space="0" w:color="auto"/>
        <w:left w:val="none" w:sz="0" w:space="0" w:color="auto"/>
        <w:bottom w:val="none" w:sz="0" w:space="0" w:color="auto"/>
        <w:right w:val="none" w:sz="0" w:space="0" w:color="auto"/>
      </w:divBdr>
    </w:div>
    <w:div w:id="2074695442">
      <w:bodyDiv w:val="1"/>
      <w:marLeft w:val="0"/>
      <w:marRight w:val="0"/>
      <w:marTop w:val="0"/>
      <w:marBottom w:val="0"/>
      <w:divBdr>
        <w:top w:val="none" w:sz="0" w:space="0" w:color="auto"/>
        <w:left w:val="none" w:sz="0" w:space="0" w:color="auto"/>
        <w:bottom w:val="none" w:sz="0" w:space="0" w:color="auto"/>
        <w:right w:val="none" w:sz="0" w:space="0" w:color="auto"/>
      </w:divBdr>
    </w:div>
    <w:div w:id="2102530918">
      <w:bodyDiv w:val="1"/>
      <w:marLeft w:val="0"/>
      <w:marRight w:val="0"/>
      <w:marTop w:val="0"/>
      <w:marBottom w:val="0"/>
      <w:divBdr>
        <w:top w:val="none" w:sz="0" w:space="0" w:color="auto"/>
        <w:left w:val="none" w:sz="0" w:space="0" w:color="auto"/>
        <w:bottom w:val="none" w:sz="0" w:space="0" w:color="auto"/>
        <w:right w:val="none" w:sz="0" w:space="0" w:color="auto"/>
      </w:divBdr>
    </w:div>
    <w:div w:id="21386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liimaministeerium.ee/jaatmekav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tu.sapelkov@kliimaministeerium.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T/TXT/HTML/?uri=CELEX:52023PC0645" TargetMode="External"/><Relationship Id="rId5" Type="http://schemas.openxmlformats.org/officeDocument/2006/relationships/numbering" Target="numbering.xml"/><Relationship Id="rId15" Type="http://schemas.openxmlformats.org/officeDocument/2006/relationships/hyperlink" Target="https://kotkas.envir.ee/permits/public_inde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liimaministeerium.ee/keskkonnakasutus/merestrateeg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ingmajandus.envir.ee/sites/default/files/Plastit%C3%B6%C3%B6stus.pdf" TargetMode="External"/><Relationship Id="rId13" Type="http://schemas.openxmlformats.org/officeDocument/2006/relationships/hyperlink" Target="https://keskkonnaagentuur.ee/emasi-organisatsioonid-eestis" TargetMode="External"/><Relationship Id="rId3" Type="http://schemas.openxmlformats.org/officeDocument/2006/relationships/hyperlink" Target="https://eur-lex.europa.eu/legal-content/EN/TXT/?uri=CELEX%3A02006R1907-20231201" TargetMode="External"/><Relationship Id="rId7" Type="http://schemas.openxmlformats.org/officeDocument/2006/relationships/hyperlink" Target="https://keskkonnaportaal.ee/sites/default/files/2021-12/j%C3%A4%C3%A4tmed/J%C3%A4%C3%A4tmek%C3%A4itluse%20trendid%202014-2018.pdf" TargetMode="External"/><Relationship Id="rId12" Type="http://schemas.openxmlformats.org/officeDocument/2006/relationships/hyperlink" Target="https://www.plast.ee/" TargetMode="External"/><Relationship Id="rId2" Type="http://schemas.openxmlformats.org/officeDocument/2006/relationships/hyperlink" Target="https://eur-lex.europa.eu/legal-content/ET/TXT/?uri=COM:2019:640:FIN" TargetMode="External"/><Relationship Id="rId16" Type="http://schemas.openxmlformats.org/officeDocument/2006/relationships/hyperlink" Target="https://www.realtimeeconomy.ee/e-veoseleht" TargetMode="External"/><Relationship Id="rId1" Type="http://schemas.openxmlformats.org/officeDocument/2006/relationships/hyperlink" Target="https://research-and-innovation.ec.europa.eu/strategy/support-policy-making/scientific-support-eu-policies/group-chief-scientific-advisors/environmental-and-health-risks-microplastic-pollution_et" TargetMode="External"/><Relationship Id="rId6" Type="http://schemas.openxmlformats.org/officeDocument/2006/relationships/hyperlink" Target="https://plasticseurope.org/wp-content/uploads/2021/12/Plastics-the-Facts-2021-web-final.pdf" TargetMode="External"/><Relationship Id="rId11" Type="http://schemas.openxmlformats.org/officeDocument/2006/relationships/hyperlink" Target="https://dspace.emu.ee/handle/10492/8155" TargetMode="External"/><Relationship Id="rId5" Type="http://schemas.openxmlformats.org/officeDocument/2006/relationships/hyperlink" Target="https://ringmajandus.envir.ee/sites/default/files/Plastit%C3%B6%C3%B6stus.pdf" TargetMode="External"/><Relationship Id="rId15" Type="http://schemas.openxmlformats.org/officeDocument/2006/relationships/hyperlink" Target="https://eur-lex.europa.eu/legal-content/EN/TXT/PDF/?uri=CELEX:52023SC0332" TargetMode="External"/><Relationship Id="rId10" Type="http://schemas.openxmlformats.org/officeDocument/2006/relationships/hyperlink" Target="https://dspace.ut.ee/server/api/core/bitstreams/c967896f-111a-4d39-87e7-f0cb11951dc8/content" TargetMode="External"/><Relationship Id="rId4" Type="http://schemas.openxmlformats.org/officeDocument/2006/relationships/hyperlink" Target="https://www.opcleansweep.eu/" TargetMode="External"/><Relationship Id="rId9" Type="http://schemas.openxmlformats.org/officeDocument/2006/relationships/hyperlink" Target="https://kliimaministeerium.ee/merendus-veekeskkond/merekeskkonna-kaitse/uuringud" TargetMode="External"/><Relationship Id="rId14" Type="http://schemas.openxmlformats.org/officeDocument/2006/relationships/hyperlink" Target="https://research-and-innovation.ec.europa.eu/strategy/support-policy-making/scientific-support-eu-policies/group-chief-scientific-advisors/environmental-and-health-risks-microplastic-pollution_e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6C130A0B4030499D94A4073B89D832" ma:contentTypeVersion="2" ma:contentTypeDescription="Create a new document." ma:contentTypeScope="" ma:versionID="62c1366cfb921d99471e7dddc94d064d">
  <xsd:schema xmlns:xsd="http://www.w3.org/2001/XMLSchema" xmlns:xs="http://www.w3.org/2001/XMLSchema" xmlns:p="http://schemas.microsoft.com/office/2006/metadata/properties" xmlns:ns2="654b5a6f-e887-4d18-abfb-ef308d58b366" targetNamespace="http://schemas.microsoft.com/office/2006/metadata/properties" ma:root="true" ma:fieldsID="53c733fdf2e208a0c0d5eb6be2a28f81" ns2:_="">
    <xsd:import namespace="654b5a6f-e887-4d18-abfb-ef308d58b3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b5a6f-e887-4d18-abfb-ef308d58b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3BBAB-2CC2-4B93-B42B-F58185674A7B}">
  <ds:schemaRefs>
    <ds:schemaRef ds:uri="http://schemas.openxmlformats.org/officeDocument/2006/bibliography"/>
  </ds:schemaRefs>
</ds:datastoreItem>
</file>

<file path=customXml/itemProps2.xml><?xml version="1.0" encoding="utf-8"?>
<ds:datastoreItem xmlns:ds="http://schemas.openxmlformats.org/officeDocument/2006/customXml" ds:itemID="{0143F464-9DC6-41B2-9072-391C30B1504E}">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purl.org/dc/terms/"/>
    <ds:schemaRef ds:uri="654b5a6f-e887-4d18-abfb-ef308d58b366"/>
    <ds:schemaRef ds:uri="http://schemas.openxmlformats.org/package/2006/metadata/core-properties"/>
  </ds:schemaRefs>
</ds:datastoreItem>
</file>

<file path=customXml/itemProps3.xml><?xml version="1.0" encoding="utf-8"?>
<ds:datastoreItem xmlns:ds="http://schemas.openxmlformats.org/officeDocument/2006/customXml" ds:itemID="{16EECDB5-2773-449B-B0CC-15F714649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b5a6f-e887-4d18-abfb-ef308d58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C3F05-FAD6-4E6C-A626-FCD5DD5CB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7890</Words>
  <Characters>60987</Characters>
  <Application>Microsoft Office Word</Application>
  <DocSecurity>0</DocSecurity>
  <Lines>508</Lines>
  <Paragraphs>137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Tuuliki</dc:creator>
  <cp:keywords/>
  <dc:description/>
  <cp:lastModifiedBy>Eliise Merila</cp:lastModifiedBy>
  <cp:revision>2</cp:revision>
  <dcterms:created xsi:type="dcterms:W3CDTF">2024-02-09T15:35:00Z</dcterms:created>
  <dcterms:modified xsi:type="dcterms:W3CDTF">2024-02-09T15:35:00Z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0x0101002E6C130A0B4030499D94A4073B89D832</vt:lpwstr>
  </property>
</Properties>
</file>